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304" w:rsidRDefault="005C7304">
      <w:pPr>
        <w:jc w:val="center"/>
        <w:rPr>
          <w:rFonts w:ascii="黑体" w:eastAsia="黑体" w:hAnsi="黑体" w:cs="黑体"/>
          <w:sz w:val="48"/>
          <w:szCs w:val="48"/>
        </w:rPr>
      </w:pPr>
      <w:r>
        <w:rPr>
          <w:rFonts w:ascii="黑体" w:eastAsia="黑体" w:hAnsi="黑体" w:cs="黑体" w:hint="eastAsia"/>
          <w:sz w:val="48"/>
          <w:szCs w:val="48"/>
        </w:rPr>
        <w:t>承德高新区风景名胜区梳理情况的报告</w:t>
      </w:r>
    </w:p>
    <w:p w:rsidR="005C7304" w:rsidRDefault="005C7304">
      <w:pPr>
        <w:jc w:val="left"/>
        <w:rPr>
          <w:rFonts w:ascii="黑体" w:eastAsia="黑体" w:hAnsi="黑体" w:cs="黑体"/>
          <w:sz w:val="48"/>
          <w:szCs w:val="48"/>
        </w:rPr>
      </w:pPr>
    </w:p>
    <w:p w:rsidR="005C7304" w:rsidRPr="00AC5143" w:rsidRDefault="005C7304" w:rsidP="00AC5143">
      <w:pPr>
        <w:spacing w:line="600" w:lineRule="exact"/>
        <w:ind w:firstLineChars="200" w:firstLine="643"/>
        <w:outlineLvl w:val="0"/>
        <w:rPr>
          <w:rFonts w:ascii="Times New Roman" w:eastAsia="仿宋" w:hAnsi="Times New Roman"/>
          <w:b/>
          <w:sz w:val="32"/>
          <w:szCs w:val="32"/>
        </w:rPr>
      </w:pPr>
      <w:r w:rsidRPr="00AC5143">
        <w:rPr>
          <w:rFonts w:ascii="Times New Roman" w:eastAsia="仿宋" w:hAnsi="Times New Roman" w:hint="eastAsia"/>
          <w:b/>
          <w:sz w:val="32"/>
          <w:szCs w:val="32"/>
        </w:rPr>
        <w:t>一、风景名胜区现状</w:t>
      </w:r>
      <w:bookmarkStart w:id="0" w:name="_Toc67560355"/>
    </w:p>
    <w:p w:rsidR="005C7304" w:rsidRDefault="005C7304">
      <w:pPr>
        <w:spacing w:line="60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（一）整体情况说明</w:t>
      </w:r>
      <w:bookmarkEnd w:id="0"/>
    </w:p>
    <w:p w:rsidR="005C7304" w:rsidRDefault="005C7304">
      <w:pPr>
        <w:spacing w:line="600" w:lineRule="exact"/>
        <w:ind w:firstLineChars="200" w:firstLine="640"/>
        <w:rPr>
          <w:rFonts w:eastAsia="仿宋_GB2312"/>
          <w:sz w:val="32"/>
          <w:szCs w:val="32"/>
        </w:rPr>
      </w:pPr>
      <w:r>
        <w:rPr>
          <w:rFonts w:ascii="Times New Roman" w:eastAsia="仿宋" w:hAnsi="Times New Roman" w:hint="eastAsia"/>
          <w:sz w:val="32"/>
          <w:szCs w:val="32"/>
        </w:rPr>
        <w:t>承德高新区共涉及风景名胜区</w:t>
      </w:r>
      <w:r>
        <w:rPr>
          <w:rFonts w:ascii="Times New Roman" w:eastAsia="仿宋" w:hAnsi="Times New Roman"/>
          <w:sz w:val="32"/>
          <w:szCs w:val="32"/>
        </w:rPr>
        <w:t>1</w:t>
      </w:r>
      <w:r>
        <w:rPr>
          <w:rFonts w:ascii="Times New Roman" w:eastAsia="仿宋" w:hAnsi="Times New Roman" w:hint="eastAsia"/>
          <w:sz w:val="32"/>
          <w:szCs w:val="32"/>
        </w:rPr>
        <w:t>处，为避暑山庄外八庙风景名胜区鸡冠山分区</w:t>
      </w:r>
      <w:r>
        <w:rPr>
          <w:rFonts w:eastAsia="仿宋_GB2312" w:hint="eastAsia"/>
          <w:sz w:val="32"/>
          <w:szCs w:val="32"/>
        </w:rPr>
        <w:t>。</w:t>
      </w:r>
    </w:p>
    <w:p w:rsidR="005C7304" w:rsidRPr="00AC5143" w:rsidRDefault="005C7304">
      <w:pPr>
        <w:spacing w:line="600" w:lineRule="exact"/>
        <w:ind w:firstLineChars="200" w:firstLine="640"/>
        <w:rPr>
          <w:rFonts w:ascii="Times New Roman" w:eastAsia="仿宋" w:hAnsi="Times New Roman"/>
          <w:sz w:val="32"/>
          <w:szCs w:val="32"/>
        </w:rPr>
      </w:pPr>
      <w:r w:rsidRPr="00AC5143">
        <w:rPr>
          <w:rFonts w:ascii="Times New Roman" w:eastAsia="仿宋" w:hAnsi="Times New Roman" w:hint="eastAsia"/>
          <w:sz w:val="32"/>
          <w:szCs w:val="32"/>
        </w:rPr>
        <w:t>按级别划分：国家级风景名胜区</w:t>
      </w:r>
      <w:r w:rsidRPr="00AC5143">
        <w:rPr>
          <w:rFonts w:ascii="Times New Roman" w:eastAsia="仿宋" w:hAnsi="Times New Roman"/>
          <w:sz w:val="32"/>
          <w:szCs w:val="32"/>
        </w:rPr>
        <w:t>1</w:t>
      </w:r>
      <w:r w:rsidRPr="00AC5143">
        <w:rPr>
          <w:rFonts w:ascii="Times New Roman" w:eastAsia="仿宋" w:hAnsi="Times New Roman" w:hint="eastAsia"/>
          <w:sz w:val="32"/>
          <w:szCs w:val="32"/>
        </w:rPr>
        <w:t>处，总面积</w:t>
      </w:r>
      <w:r w:rsidRPr="00AC5143">
        <w:rPr>
          <w:rFonts w:ascii="Times New Roman" w:eastAsia="仿宋" w:hAnsi="Times New Roman"/>
          <w:sz w:val="32"/>
          <w:szCs w:val="32"/>
        </w:rPr>
        <w:t>415.69</w:t>
      </w:r>
      <w:r w:rsidRPr="00AC5143">
        <w:rPr>
          <w:rFonts w:ascii="Times New Roman" w:eastAsia="仿宋" w:hAnsi="Times New Roman" w:hint="eastAsia"/>
          <w:sz w:val="32"/>
          <w:szCs w:val="32"/>
        </w:rPr>
        <w:t>公顷。</w:t>
      </w:r>
    </w:p>
    <w:p w:rsidR="005C7304" w:rsidRDefault="005C7304">
      <w:pPr>
        <w:spacing w:line="600" w:lineRule="exact"/>
        <w:ind w:firstLineChars="200" w:firstLine="640"/>
        <w:rPr>
          <w:rFonts w:eastAsia="仿宋_GB2312"/>
          <w:sz w:val="32"/>
          <w:szCs w:val="32"/>
        </w:rPr>
      </w:pPr>
      <w:r>
        <w:rPr>
          <w:rFonts w:ascii="Times New Roman" w:eastAsia="仿宋" w:hAnsi="Times New Roman" w:hint="eastAsia"/>
          <w:sz w:val="32"/>
          <w:szCs w:val="32"/>
        </w:rPr>
        <w:t>按风景名胜区类型划分：为自然景观类</w:t>
      </w:r>
      <w:r>
        <w:rPr>
          <w:rFonts w:ascii="Times New Roman" w:eastAsia="仿宋" w:hAnsi="Times New Roman"/>
          <w:sz w:val="32"/>
          <w:szCs w:val="32"/>
        </w:rPr>
        <w:t>1</w:t>
      </w:r>
      <w:r>
        <w:rPr>
          <w:rFonts w:ascii="Times New Roman" w:eastAsia="仿宋" w:hAnsi="Times New Roman" w:hint="eastAsia"/>
          <w:sz w:val="32"/>
          <w:szCs w:val="32"/>
        </w:rPr>
        <w:t>种，其中</w:t>
      </w:r>
      <w:r w:rsidRPr="0086733F">
        <w:rPr>
          <w:rFonts w:ascii="Times New Roman" w:eastAsia="仿宋" w:hAnsi="Times New Roman" w:hint="eastAsia"/>
          <w:sz w:val="32"/>
          <w:szCs w:val="32"/>
        </w:rPr>
        <w:t>自然类为</w:t>
      </w:r>
      <w:r>
        <w:rPr>
          <w:rFonts w:ascii="Times New Roman" w:eastAsia="仿宋" w:hAnsi="Times New Roman" w:hint="eastAsia"/>
          <w:sz w:val="32"/>
          <w:szCs w:val="32"/>
        </w:rPr>
        <w:t>避暑山庄外八庙风景名胜区鸡冠山分区</w:t>
      </w:r>
      <w:r>
        <w:rPr>
          <w:rFonts w:eastAsia="仿宋_GB2312"/>
          <w:sz w:val="32"/>
          <w:szCs w:val="32"/>
        </w:rPr>
        <w:t>1</w:t>
      </w:r>
      <w:r>
        <w:rPr>
          <w:rFonts w:eastAsia="仿宋_GB2312" w:hint="eastAsia"/>
          <w:sz w:val="32"/>
          <w:szCs w:val="32"/>
        </w:rPr>
        <w:t>处。</w:t>
      </w:r>
      <w:bookmarkStart w:id="1" w:name="_Toc67560356"/>
    </w:p>
    <w:p w:rsidR="005C7304" w:rsidRDefault="005C7304">
      <w:pPr>
        <w:spacing w:line="600" w:lineRule="exact"/>
        <w:ind w:firstLineChars="100" w:firstLine="320"/>
        <w:rPr>
          <w:rFonts w:ascii="楷体" w:eastAsia="楷体" w:hAnsi="楷体" w:cs="楷体"/>
          <w:sz w:val="32"/>
          <w:szCs w:val="32"/>
        </w:rPr>
      </w:pPr>
      <w:r>
        <w:rPr>
          <w:rFonts w:ascii="楷体" w:eastAsia="楷体" w:hAnsi="楷体" w:cs="楷体" w:hint="eastAsia"/>
          <w:sz w:val="32"/>
          <w:szCs w:val="32"/>
        </w:rPr>
        <w:t>（二）、风景名胜区现状详述</w:t>
      </w:r>
      <w:bookmarkStart w:id="2" w:name="_Toc67560357"/>
      <w:bookmarkEnd w:id="1"/>
    </w:p>
    <w:p w:rsidR="005C7304" w:rsidRDefault="005C7304">
      <w:pPr>
        <w:spacing w:line="600" w:lineRule="exact"/>
        <w:ind w:firstLineChars="200" w:firstLine="643"/>
        <w:rPr>
          <w:rFonts w:ascii="仿宋" w:eastAsia="仿宋" w:hAnsi="仿宋" w:cs="仿宋"/>
          <w:b/>
          <w:bCs/>
          <w:sz w:val="32"/>
          <w:szCs w:val="32"/>
        </w:rPr>
      </w:pPr>
      <w:r>
        <w:rPr>
          <w:rFonts w:ascii="仿宋" w:eastAsia="仿宋" w:hAnsi="仿宋" w:cs="仿宋"/>
          <w:b/>
          <w:bCs/>
          <w:sz w:val="32"/>
          <w:szCs w:val="32"/>
        </w:rPr>
        <w:t>1.</w:t>
      </w:r>
      <w:bookmarkEnd w:id="2"/>
      <w:r w:rsidRPr="008B2F87">
        <w:rPr>
          <w:rFonts w:ascii="Times New Roman" w:eastAsia="仿宋" w:hAnsi="Times New Roman"/>
          <w:sz w:val="32"/>
          <w:szCs w:val="32"/>
        </w:rPr>
        <w:t xml:space="preserve"> </w:t>
      </w:r>
      <w:r w:rsidRPr="008B2F87">
        <w:rPr>
          <w:rFonts w:ascii="Times New Roman" w:eastAsia="仿宋" w:hAnsi="Times New Roman" w:hint="eastAsia"/>
          <w:b/>
          <w:sz w:val="32"/>
          <w:szCs w:val="32"/>
        </w:rPr>
        <w:t>避暑山庄外八庙风景名胜区鸡冠山分区</w:t>
      </w:r>
    </w:p>
    <w:p w:rsidR="005C7304" w:rsidRDefault="005C7304">
      <w:pPr>
        <w:spacing w:line="600" w:lineRule="exact"/>
        <w:ind w:firstLineChars="200" w:firstLine="643"/>
        <w:rPr>
          <w:rFonts w:ascii="Times New Roman" w:eastAsia="仿宋" w:hAnsi="Times New Roman"/>
          <w:b/>
          <w:bCs/>
          <w:sz w:val="32"/>
          <w:szCs w:val="32"/>
        </w:rPr>
      </w:pPr>
      <w:r>
        <w:rPr>
          <w:rFonts w:ascii="Times New Roman" w:eastAsia="仿宋" w:hAnsi="Times New Roman"/>
          <w:b/>
          <w:bCs/>
          <w:sz w:val="32"/>
          <w:szCs w:val="32"/>
        </w:rPr>
        <w:t>1.1</w:t>
      </w:r>
      <w:r>
        <w:rPr>
          <w:rFonts w:ascii="Times New Roman" w:eastAsia="仿宋" w:hAnsi="Times New Roman" w:hint="eastAsia"/>
          <w:b/>
          <w:bCs/>
          <w:sz w:val="32"/>
          <w:szCs w:val="32"/>
        </w:rPr>
        <w:t>基本情况</w:t>
      </w:r>
    </w:p>
    <w:p w:rsidR="005C7304" w:rsidRPr="00051AF7" w:rsidRDefault="005C7304" w:rsidP="00051AF7">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地理位置：</w:t>
      </w:r>
      <w:r w:rsidRPr="00051AF7">
        <w:rPr>
          <w:rFonts w:ascii="Times New Roman" w:eastAsia="仿宋" w:hAnsi="Times New Roman" w:hint="eastAsia"/>
          <w:sz w:val="32"/>
          <w:szCs w:val="32"/>
        </w:rPr>
        <w:t>避暑山庄外八庙风景名胜区鸡冠山分区位于承德</w:t>
      </w:r>
      <w:r>
        <w:rPr>
          <w:rFonts w:ascii="Times New Roman" w:eastAsia="仿宋" w:hAnsi="Times New Roman" w:hint="eastAsia"/>
          <w:sz w:val="32"/>
          <w:szCs w:val="32"/>
        </w:rPr>
        <w:t>高新区冯营子镇东营村、上板城镇的狮子沟村和南北营村</w:t>
      </w:r>
      <w:r w:rsidRPr="00051AF7">
        <w:rPr>
          <w:rFonts w:ascii="Times New Roman" w:eastAsia="仿宋" w:hAnsi="Times New Roman" w:hint="eastAsia"/>
          <w:sz w:val="32"/>
          <w:szCs w:val="32"/>
        </w:rPr>
        <w:t>，行政区划属于承德市双桥区管辖。与北京和周边各大城市之间有铁路相连；公路四通八达，京承、锦承、京通、承隆、虎丰、承秦六条铁路干线贯穿承德全境，有</w:t>
      </w:r>
      <w:r w:rsidRPr="00051AF7">
        <w:rPr>
          <w:rFonts w:ascii="Times New Roman" w:eastAsia="仿宋" w:hAnsi="Times New Roman"/>
          <w:sz w:val="32"/>
          <w:szCs w:val="32"/>
        </w:rPr>
        <w:t>G45</w:t>
      </w:r>
      <w:r w:rsidRPr="00051AF7">
        <w:rPr>
          <w:rFonts w:ascii="Times New Roman" w:eastAsia="仿宋" w:hAnsi="Times New Roman" w:hint="eastAsia"/>
          <w:sz w:val="32"/>
          <w:szCs w:val="32"/>
        </w:rPr>
        <w:t>、</w:t>
      </w:r>
      <w:r w:rsidRPr="00051AF7">
        <w:rPr>
          <w:rFonts w:ascii="Times New Roman" w:eastAsia="仿宋" w:hAnsi="Times New Roman"/>
          <w:sz w:val="32"/>
          <w:szCs w:val="32"/>
        </w:rPr>
        <w:t>G25</w:t>
      </w:r>
      <w:r w:rsidRPr="00051AF7">
        <w:rPr>
          <w:rFonts w:ascii="Times New Roman" w:eastAsia="仿宋" w:hAnsi="Times New Roman" w:hint="eastAsia"/>
          <w:sz w:val="32"/>
          <w:szCs w:val="32"/>
        </w:rPr>
        <w:t>两条高速公路通往承德，</w:t>
      </w:r>
      <w:r w:rsidRPr="00051AF7">
        <w:rPr>
          <w:rFonts w:ascii="Times New Roman" w:eastAsia="仿宋" w:hAnsi="Times New Roman"/>
          <w:sz w:val="32"/>
          <w:szCs w:val="32"/>
        </w:rPr>
        <w:t>101</w:t>
      </w:r>
      <w:r w:rsidRPr="00051AF7">
        <w:rPr>
          <w:rFonts w:ascii="Times New Roman" w:eastAsia="仿宋" w:hAnsi="Times New Roman" w:hint="eastAsia"/>
          <w:sz w:val="32"/>
          <w:szCs w:val="32"/>
        </w:rPr>
        <w:t>、</w:t>
      </w:r>
      <w:r w:rsidRPr="00051AF7">
        <w:rPr>
          <w:rFonts w:ascii="Times New Roman" w:eastAsia="仿宋" w:hAnsi="Times New Roman"/>
          <w:sz w:val="32"/>
          <w:szCs w:val="32"/>
        </w:rPr>
        <w:t>111</w:t>
      </w:r>
      <w:r w:rsidRPr="00051AF7">
        <w:rPr>
          <w:rFonts w:ascii="Times New Roman" w:eastAsia="仿宋" w:hAnsi="Times New Roman" w:hint="eastAsia"/>
          <w:sz w:val="32"/>
          <w:szCs w:val="32"/>
        </w:rPr>
        <w:t>、</w:t>
      </w:r>
      <w:r w:rsidRPr="00051AF7">
        <w:rPr>
          <w:rFonts w:ascii="Times New Roman" w:eastAsia="仿宋" w:hAnsi="Times New Roman"/>
          <w:sz w:val="32"/>
          <w:szCs w:val="32"/>
        </w:rPr>
        <w:t>112</w:t>
      </w:r>
      <w:r w:rsidRPr="00051AF7">
        <w:rPr>
          <w:rFonts w:ascii="Times New Roman" w:eastAsia="仿宋" w:hAnsi="Times New Roman" w:hint="eastAsia"/>
          <w:sz w:val="32"/>
          <w:szCs w:val="32"/>
        </w:rPr>
        <w:t>三条国道和</w:t>
      </w:r>
      <w:r w:rsidRPr="00051AF7">
        <w:rPr>
          <w:rFonts w:ascii="Times New Roman" w:eastAsia="仿宋" w:hAnsi="Times New Roman"/>
          <w:sz w:val="32"/>
          <w:szCs w:val="32"/>
        </w:rPr>
        <w:t>251</w:t>
      </w:r>
      <w:r w:rsidRPr="00051AF7">
        <w:rPr>
          <w:rFonts w:ascii="Times New Roman" w:eastAsia="仿宋" w:hAnsi="Times New Roman" w:hint="eastAsia"/>
          <w:sz w:val="32"/>
          <w:szCs w:val="32"/>
        </w:rPr>
        <w:t>、</w:t>
      </w:r>
      <w:r w:rsidRPr="00051AF7">
        <w:rPr>
          <w:rFonts w:ascii="Times New Roman" w:eastAsia="仿宋" w:hAnsi="Times New Roman"/>
          <w:sz w:val="32"/>
          <w:szCs w:val="32"/>
        </w:rPr>
        <w:t>254</w:t>
      </w:r>
      <w:r w:rsidRPr="00051AF7">
        <w:rPr>
          <w:rFonts w:ascii="Times New Roman" w:eastAsia="仿宋" w:hAnsi="Times New Roman" w:hint="eastAsia"/>
          <w:sz w:val="32"/>
          <w:szCs w:val="32"/>
        </w:rPr>
        <w:t>、</w:t>
      </w:r>
      <w:r w:rsidRPr="00051AF7">
        <w:rPr>
          <w:rFonts w:ascii="Times New Roman" w:eastAsia="仿宋" w:hAnsi="Times New Roman"/>
          <w:sz w:val="32"/>
          <w:szCs w:val="32"/>
        </w:rPr>
        <w:t>256</w:t>
      </w:r>
      <w:r w:rsidRPr="00051AF7">
        <w:rPr>
          <w:rFonts w:ascii="Times New Roman" w:eastAsia="仿宋" w:hAnsi="Times New Roman" w:hint="eastAsia"/>
          <w:sz w:val="32"/>
          <w:szCs w:val="32"/>
        </w:rPr>
        <w:t>、</w:t>
      </w:r>
      <w:r w:rsidRPr="00051AF7">
        <w:rPr>
          <w:rFonts w:ascii="Times New Roman" w:eastAsia="仿宋" w:hAnsi="Times New Roman"/>
          <w:sz w:val="32"/>
          <w:szCs w:val="32"/>
        </w:rPr>
        <w:t>354</w:t>
      </w:r>
      <w:r w:rsidRPr="00051AF7">
        <w:rPr>
          <w:rFonts w:ascii="Times New Roman" w:eastAsia="仿宋" w:hAnsi="Times New Roman" w:hint="eastAsia"/>
          <w:sz w:val="32"/>
          <w:szCs w:val="32"/>
        </w:rPr>
        <w:t>四条省道纵横交织，向北可通往内蒙古，向东可达辽宁，向南到达北京，东南通往天津，交通十分方便。</w:t>
      </w:r>
    </w:p>
    <w:p w:rsidR="005C7304" w:rsidRPr="00051AF7" w:rsidRDefault="005C7304" w:rsidP="00051AF7">
      <w:pPr>
        <w:spacing w:line="600" w:lineRule="exact"/>
        <w:ind w:firstLineChars="200" w:firstLine="640"/>
        <w:rPr>
          <w:rFonts w:ascii="Times New Roman" w:eastAsia="仿宋" w:hAnsi="Times New Roman"/>
          <w:sz w:val="32"/>
          <w:szCs w:val="32"/>
        </w:rPr>
      </w:pPr>
      <w:r w:rsidRPr="00051AF7">
        <w:rPr>
          <w:rFonts w:ascii="Times New Roman" w:eastAsia="仿宋" w:hAnsi="Times New Roman" w:hint="eastAsia"/>
          <w:sz w:val="32"/>
          <w:szCs w:val="32"/>
        </w:rPr>
        <w:t>避暑山庄外八庙风景名胜区鸡冠山分区地理位置为：东经</w:t>
      </w:r>
      <w:r w:rsidRPr="00051AF7">
        <w:rPr>
          <w:rFonts w:ascii="Times New Roman" w:eastAsia="仿宋" w:hAnsi="Times New Roman"/>
          <w:sz w:val="32"/>
          <w:szCs w:val="32"/>
        </w:rPr>
        <w:t>118</w:t>
      </w:r>
      <w:r w:rsidRPr="00051AF7">
        <w:rPr>
          <w:rFonts w:ascii="Times New Roman" w:eastAsia="仿宋" w:hAnsi="Times New Roman" w:hint="eastAsia"/>
          <w:sz w:val="32"/>
          <w:szCs w:val="32"/>
        </w:rPr>
        <w:t>°</w:t>
      </w:r>
      <w:r w:rsidRPr="00051AF7">
        <w:rPr>
          <w:rFonts w:ascii="Times New Roman" w:eastAsia="仿宋" w:hAnsi="Times New Roman"/>
          <w:sz w:val="32"/>
          <w:szCs w:val="32"/>
        </w:rPr>
        <w:t>00</w:t>
      </w:r>
      <w:r w:rsidRPr="00051AF7">
        <w:rPr>
          <w:rFonts w:ascii="Times New Roman" w:eastAsia="仿宋" w:hAnsi="Times New Roman" w:hint="eastAsia"/>
          <w:sz w:val="32"/>
          <w:szCs w:val="32"/>
        </w:rPr>
        <w:t>′</w:t>
      </w:r>
      <w:r w:rsidRPr="00051AF7">
        <w:rPr>
          <w:rFonts w:ascii="Times New Roman" w:eastAsia="仿宋" w:hAnsi="Times New Roman"/>
          <w:sz w:val="32"/>
          <w:szCs w:val="32"/>
        </w:rPr>
        <w:t>59.07</w:t>
      </w:r>
      <w:r w:rsidRPr="00051AF7">
        <w:rPr>
          <w:rFonts w:ascii="Times New Roman" w:eastAsia="仿宋" w:hAnsi="Times New Roman" w:hint="eastAsia"/>
          <w:sz w:val="32"/>
          <w:szCs w:val="32"/>
        </w:rPr>
        <w:t>″</w:t>
      </w:r>
      <w:r w:rsidRPr="00051AF7">
        <w:rPr>
          <w:rFonts w:ascii="Times New Roman" w:eastAsia="仿宋" w:hAnsi="Times New Roman"/>
          <w:sz w:val="32"/>
          <w:szCs w:val="32"/>
        </w:rPr>
        <w:t>~118</w:t>
      </w:r>
      <w:r w:rsidRPr="00051AF7">
        <w:rPr>
          <w:rFonts w:ascii="Times New Roman" w:eastAsia="仿宋" w:hAnsi="Times New Roman" w:hint="eastAsia"/>
          <w:sz w:val="32"/>
          <w:szCs w:val="32"/>
        </w:rPr>
        <w:t>°</w:t>
      </w:r>
      <w:r w:rsidRPr="00051AF7">
        <w:rPr>
          <w:rFonts w:ascii="Times New Roman" w:eastAsia="仿宋" w:hAnsi="Times New Roman"/>
          <w:sz w:val="32"/>
          <w:szCs w:val="32"/>
        </w:rPr>
        <w:t>02</w:t>
      </w:r>
      <w:r w:rsidRPr="00051AF7">
        <w:rPr>
          <w:rFonts w:ascii="Times New Roman" w:eastAsia="仿宋" w:hAnsi="Times New Roman" w:hint="eastAsia"/>
          <w:sz w:val="32"/>
          <w:szCs w:val="32"/>
        </w:rPr>
        <w:t>′</w:t>
      </w:r>
      <w:r w:rsidRPr="00051AF7">
        <w:rPr>
          <w:rFonts w:ascii="Times New Roman" w:eastAsia="仿宋" w:hAnsi="Times New Roman"/>
          <w:sz w:val="32"/>
          <w:szCs w:val="32"/>
        </w:rPr>
        <w:t>44.39</w:t>
      </w:r>
      <w:r w:rsidRPr="00051AF7">
        <w:rPr>
          <w:rFonts w:ascii="Times New Roman" w:eastAsia="仿宋" w:hAnsi="Times New Roman" w:hint="eastAsia"/>
          <w:sz w:val="32"/>
          <w:szCs w:val="32"/>
        </w:rPr>
        <w:t>″</w:t>
      </w:r>
      <w:r w:rsidRPr="00051AF7">
        <w:rPr>
          <w:rFonts w:ascii="Times New Roman" w:eastAsia="仿宋" w:hAnsi="Times New Roman"/>
          <w:sz w:val="32"/>
          <w:szCs w:val="32"/>
        </w:rPr>
        <w:t xml:space="preserve"> </w:t>
      </w:r>
      <w:r w:rsidRPr="00051AF7">
        <w:rPr>
          <w:rFonts w:ascii="Times New Roman" w:eastAsia="仿宋" w:hAnsi="Times New Roman" w:hint="eastAsia"/>
          <w:sz w:val="32"/>
          <w:szCs w:val="32"/>
        </w:rPr>
        <w:t>北纬</w:t>
      </w:r>
      <w:r w:rsidRPr="00051AF7">
        <w:rPr>
          <w:rFonts w:ascii="Times New Roman" w:eastAsia="仿宋" w:hAnsi="Times New Roman"/>
          <w:sz w:val="32"/>
          <w:szCs w:val="32"/>
        </w:rPr>
        <w:t>40</w:t>
      </w:r>
      <w:r w:rsidRPr="00051AF7">
        <w:rPr>
          <w:rFonts w:ascii="Times New Roman" w:eastAsia="仿宋" w:hAnsi="Times New Roman" w:hint="eastAsia"/>
          <w:sz w:val="32"/>
          <w:szCs w:val="32"/>
        </w:rPr>
        <w:t>°</w:t>
      </w:r>
      <w:r w:rsidRPr="00051AF7">
        <w:rPr>
          <w:rFonts w:ascii="Times New Roman" w:eastAsia="仿宋" w:hAnsi="Times New Roman"/>
          <w:sz w:val="32"/>
          <w:szCs w:val="32"/>
        </w:rPr>
        <w:t>51</w:t>
      </w:r>
      <w:r w:rsidRPr="00051AF7">
        <w:rPr>
          <w:rFonts w:ascii="Times New Roman" w:eastAsia="仿宋" w:hAnsi="Times New Roman" w:hint="eastAsia"/>
          <w:sz w:val="32"/>
          <w:szCs w:val="32"/>
        </w:rPr>
        <w:t>′</w:t>
      </w:r>
      <w:r w:rsidRPr="00051AF7">
        <w:rPr>
          <w:rFonts w:ascii="Times New Roman" w:eastAsia="仿宋" w:hAnsi="Times New Roman"/>
          <w:sz w:val="32"/>
          <w:szCs w:val="32"/>
        </w:rPr>
        <w:lastRenderedPageBreak/>
        <w:t>34.94</w:t>
      </w:r>
      <w:r w:rsidRPr="00051AF7">
        <w:rPr>
          <w:rFonts w:ascii="Times New Roman" w:eastAsia="仿宋" w:hAnsi="Times New Roman" w:hint="eastAsia"/>
          <w:sz w:val="32"/>
          <w:szCs w:val="32"/>
        </w:rPr>
        <w:t>″</w:t>
      </w:r>
      <w:r w:rsidRPr="00051AF7">
        <w:rPr>
          <w:rFonts w:ascii="Times New Roman" w:eastAsia="仿宋" w:hAnsi="Times New Roman"/>
          <w:sz w:val="32"/>
          <w:szCs w:val="32"/>
        </w:rPr>
        <w:t>~40</w:t>
      </w:r>
      <w:r w:rsidRPr="00051AF7">
        <w:rPr>
          <w:rFonts w:ascii="Times New Roman" w:eastAsia="仿宋" w:hAnsi="Times New Roman" w:hint="eastAsia"/>
          <w:sz w:val="32"/>
          <w:szCs w:val="32"/>
        </w:rPr>
        <w:t>°</w:t>
      </w:r>
      <w:r w:rsidRPr="00051AF7">
        <w:rPr>
          <w:rFonts w:ascii="Times New Roman" w:eastAsia="仿宋" w:hAnsi="Times New Roman"/>
          <w:sz w:val="32"/>
          <w:szCs w:val="32"/>
        </w:rPr>
        <w:t>53</w:t>
      </w:r>
      <w:r w:rsidRPr="00051AF7">
        <w:rPr>
          <w:rFonts w:ascii="Times New Roman" w:eastAsia="仿宋" w:hAnsi="Times New Roman" w:hint="eastAsia"/>
          <w:sz w:val="32"/>
          <w:szCs w:val="32"/>
        </w:rPr>
        <w:t>′</w:t>
      </w:r>
      <w:r w:rsidRPr="00051AF7">
        <w:rPr>
          <w:rFonts w:ascii="Times New Roman" w:eastAsia="仿宋" w:hAnsi="Times New Roman"/>
          <w:sz w:val="32"/>
          <w:szCs w:val="32"/>
        </w:rPr>
        <w:t>07.63</w:t>
      </w:r>
      <w:r w:rsidRPr="00051AF7">
        <w:rPr>
          <w:rFonts w:ascii="Times New Roman" w:eastAsia="仿宋" w:hAnsi="Times New Roman" w:hint="eastAsia"/>
          <w:sz w:val="32"/>
          <w:szCs w:val="32"/>
        </w:rPr>
        <w:t>″。</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类型：自然类</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级别：国家级</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面积：</w:t>
      </w:r>
      <w:r w:rsidRPr="0086733F">
        <w:rPr>
          <w:rFonts w:ascii="Times New Roman" w:eastAsia="仿宋" w:hAnsi="Times New Roman"/>
          <w:sz w:val="32"/>
          <w:szCs w:val="32"/>
        </w:rPr>
        <w:t>415.69</w:t>
      </w:r>
      <w:r w:rsidRPr="0086733F">
        <w:rPr>
          <w:rFonts w:ascii="Times New Roman" w:eastAsia="仿宋" w:hAnsi="Times New Roman" w:hint="eastAsia"/>
          <w:sz w:val="32"/>
          <w:szCs w:val="32"/>
        </w:rPr>
        <w:t>公顷</w:t>
      </w:r>
    </w:p>
    <w:p w:rsidR="005C7304" w:rsidRDefault="005C7304" w:rsidP="00D43F56">
      <w:pPr>
        <w:pStyle w:val="a8"/>
        <w:spacing w:line="360" w:lineRule="auto"/>
        <w:ind w:firstLine="648"/>
        <w:rPr>
          <w:rFonts w:hAnsi="宋体"/>
          <w:color w:val="auto"/>
          <w:spacing w:val="0"/>
          <w:sz w:val="24"/>
        </w:rPr>
      </w:pPr>
      <w:r>
        <w:rPr>
          <w:rFonts w:ascii="Times New Roman" w:eastAsia="仿宋" w:hAnsi="Times New Roman" w:hint="eastAsia"/>
          <w:sz w:val="32"/>
          <w:szCs w:val="32"/>
        </w:rPr>
        <w:t>范围：</w:t>
      </w:r>
      <w:r w:rsidRPr="00D43F56">
        <w:rPr>
          <w:rFonts w:ascii="Times New Roman" w:eastAsia="仿宋" w:hAnsi="Times New Roman" w:hint="eastAsia"/>
          <w:sz w:val="32"/>
          <w:szCs w:val="32"/>
        </w:rPr>
        <w:t>西起小南梁、小平台，东边沿山脊穿过</w:t>
      </w:r>
      <w:r w:rsidRPr="00D43F56">
        <w:rPr>
          <w:rFonts w:ascii="Times New Roman" w:eastAsia="仿宋" w:hAnsi="Times New Roman"/>
          <w:sz w:val="32"/>
          <w:szCs w:val="32"/>
        </w:rPr>
        <w:t>854</w:t>
      </w:r>
      <w:r w:rsidRPr="00D43F56">
        <w:rPr>
          <w:rFonts w:ascii="Times New Roman" w:eastAsia="仿宋" w:hAnsi="Times New Roman" w:hint="eastAsia"/>
          <w:sz w:val="32"/>
          <w:szCs w:val="32"/>
        </w:rPr>
        <w:t>、</w:t>
      </w:r>
      <w:r w:rsidRPr="00D43F56">
        <w:rPr>
          <w:rFonts w:ascii="Times New Roman" w:eastAsia="仿宋" w:hAnsi="Times New Roman"/>
          <w:sz w:val="32"/>
          <w:szCs w:val="32"/>
        </w:rPr>
        <w:t>936.5</w:t>
      </w:r>
      <w:r w:rsidRPr="00D43F56">
        <w:rPr>
          <w:rFonts w:ascii="Times New Roman" w:eastAsia="仿宋" w:hAnsi="Times New Roman" w:hint="eastAsia"/>
          <w:sz w:val="32"/>
          <w:szCs w:val="32"/>
        </w:rPr>
        <w:t>、</w:t>
      </w:r>
      <w:r w:rsidRPr="00D43F56">
        <w:rPr>
          <w:rFonts w:ascii="Times New Roman" w:eastAsia="仿宋" w:hAnsi="Times New Roman"/>
          <w:sz w:val="32"/>
          <w:szCs w:val="32"/>
        </w:rPr>
        <w:t>763</w:t>
      </w:r>
      <w:r w:rsidRPr="00D43F56">
        <w:rPr>
          <w:rFonts w:ascii="Times New Roman" w:eastAsia="仿宋" w:hAnsi="Times New Roman" w:hint="eastAsia"/>
          <w:sz w:val="32"/>
          <w:szCs w:val="32"/>
        </w:rPr>
        <w:t>高地，北起</w:t>
      </w:r>
      <w:r w:rsidRPr="00D43F56">
        <w:rPr>
          <w:rFonts w:ascii="Times New Roman" w:eastAsia="仿宋" w:hAnsi="Times New Roman"/>
          <w:sz w:val="32"/>
          <w:szCs w:val="32"/>
        </w:rPr>
        <w:t>737</w:t>
      </w:r>
      <w:r w:rsidRPr="00D43F56">
        <w:rPr>
          <w:rFonts w:ascii="Times New Roman" w:eastAsia="仿宋" w:hAnsi="Times New Roman" w:hint="eastAsia"/>
          <w:sz w:val="32"/>
          <w:szCs w:val="32"/>
        </w:rPr>
        <w:t>、</w:t>
      </w:r>
      <w:r w:rsidRPr="00D43F56">
        <w:rPr>
          <w:rFonts w:ascii="Times New Roman" w:eastAsia="仿宋" w:hAnsi="Times New Roman"/>
          <w:sz w:val="32"/>
          <w:szCs w:val="32"/>
        </w:rPr>
        <w:t>854</w:t>
      </w:r>
      <w:r w:rsidRPr="00D43F56">
        <w:rPr>
          <w:rFonts w:ascii="Times New Roman" w:eastAsia="仿宋" w:hAnsi="Times New Roman" w:hint="eastAsia"/>
          <w:sz w:val="32"/>
          <w:szCs w:val="32"/>
        </w:rPr>
        <w:t>高地，南边到</w:t>
      </w:r>
      <w:r w:rsidRPr="00D43F56">
        <w:rPr>
          <w:rFonts w:ascii="Times New Roman" w:eastAsia="仿宋" w:hAnsi="Times New Roman"/>
          <w:sz w:val="32"/>
          <w:szCs w:val="32"/>
        </w:rPr>
        <w:t>101</w:t>
      </w:r>
      <w:r w:rsidRPr="00D43F56">
        <w:rPr>
          <w:rFonts w:ascii="Times New Roman" w:eastAsia="仿宋" w:hAnsi="Times New Roman" w:hint="eastAsia"/>
          <w:sz w:val="32"/>
          <w:szCs w:val="32"/>
        </w:rPr>
        <w:t>国道。</w:t>
      </w:r>
      <w:r>
        <w:rPr>
          <w:rFonts w:hAnsi="宋体"/>
          <w:color w:val="auto"/>
          <w:spacing w:val="0"/>
          <w:sz w:val="24"/>
        </w:rPr>
        <w:t xml:space="preserve"> </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人口数量：</w:t>
      </w:r>
      <w:r>
        <w:rPr>
          <w:rFonts w:ascii="Times New Roman" w:eastAsia="仿宋" w:hAnsi="Times New Roman"/>
          <w:sz w:val="32"/>
          <w:szCs w:val="32"/>
        </w:rPr>
        <w:t>1900</w:t>
      </w:r>
      <w:r>
        <w:rPr>
          <w:rFonts w:ascii="Times New Roman" w:eastAsia="仿宋" w:hAnsi="Times New Roman" w:hint="eastAsia"/>
          <w:sz w:val="32"/>
          <w:szCs w:val="32"/>
        </w:rPr>
        <w:t>人</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批建文件：建设部关于承德避暑山庄外八庙风景区总体规化批复的函</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批复时间：</w:t>
      </w:r>
      <w:r>
        <w:rPr>
          <w:rFonts w:ascii="Times New Roman" w:eastAsia="仿宋" w:hAnsi="Times New Roman"/>
          <w:sz w:val="32"/>
          <w:szCs w:val="32"/>
        </w:rPr>
        <w:t>1991</w:t>
      </w:r>
      <w:r>
        <w:rPr>
          <w:rFonts w:ascii="Times New Roman" w:eastAsia="仿宋" w:hAnsi="Times New Roman" w:hint="eastAsia"/>
          <w:sz w:val="32"/>
          <w:szCs w:val="32"/>
        </w:rPr>
        <w:t>年</w:t>
      </w:r>
      <w:r>
        <w:rPr>
          <w:rFonts w:ascii="Times New Roman" w:eastAsia="仿宋" w:hAnsi="Times New Roman"/>
          <w:sz w:val="32"/>
          <w:szCs w:val="32"/>
        </w:rPr>
        <w:t>4</w:t>
      </w:r>
      <w:r>
        <w:rPr>
          <w:rFonts w:ascii="Times New Roman" w:eastAsia="仿宋" w:hAnsi="Times New Roman" w:hint="eastAsia"/>
          <w:sz w:val="32"/>
          <w:szCs w:val="32"/>
        </w:rPr>
        <w:t>月</w:t>
      </w:r>
      <w:r>
        <w:rPr>
          <w:rFonts w:ascii="Times New Roman" w:eastAsia="仿宋" w:hAnsi="Times New Roman"/>
          <w:sz w:val="32"/>
          <w:szCs w:val="32"/>
        </w:rPr>
        <w:t>19</w:t>
      </w:r>
      <w:r>
        <w:rPr>
          <w:rFonts w:ascii="Times New Roman" w:eastAsia="仿宋" w:hAnsi="Times New Roman" w:hint="eastAsia"/>
          <w:sz w:val="32"/>
          <w:szCs w:val="32"/>
        </w:rPr>
        <w:t>日</w:t>
      </w:r>
    </w:p>
    <w:p w:rsidR="005C7304" w:rsidRPr="001F0F5C" w:rsidRDefault="005C7304" w:rsidP="001F0F5C">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景区资源介绍：景区以丹霞地貌为主；以地层剖面、水体景观、生态环境、人文历史为辅，</w:t>
      </w:r>
      <w:r w:rsidRPr="001F0F5C">
        <w:rPr>
          <w:rFonts w:ascii="Times New Roman" w:eastAsia="仿宋" w:hAnsi="Times New Roman" w:hint="eastAsia"/>
          <w:sz w:val="32"/>
          <w:szCs w:val="32"/>
        </w:rPr>
        <w:t>具有中国丹霞地貌的雄、奇、秀、险的特色。</w:t>
      </w:r>
    </w:p>
    <w:p w:rsidR="005C7304" w:rsidRPr="00C3155A" w:rsidRDefault="005C7304" w:rsidP="00782A0D">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核心景区景源分布：范围</w:t>
      </w:r>
      <w:r>
        <w:rPr>
          <w:rFonts w:ascii="Times New Roman" w:eastAsia="仿宋" w:hAnsi="Times New Roman"/>
          <w:sz w:val="32"/>
          <w:szCs w:val="32"/>
        </w:rPr>
        <w:t>22.06</w:t>
      </w:r>
      <w:r>
        <w:rPr>
          <w:rFonts w:ascii="Times New Roman" w:eastAsia="仿宋" w:hAnsi="Times New Roman" w:hint="eastAsia"/>
          <w:sz w:val="32"/>
          <w:szCs w:val="32"/>
        </w:rPr>
        <w:t>公顷，分两个区域，比较集中，容易管控。</w:t>
      </w:r>
      <w:r w:rsidRPr="00C3155A">
        <w:rPr>
          <w:rFonts w:ascii="Times New Roman" w:eastAsia="仿宋" w:hAnsi="Times New Roman" w:hint="eastAsia"/>
          <w:sz w:val="32"/>
          <w:szCs w:val="32"/>
        </w:rPr>
        <w:t>地质遗迹类型分为</w:t>
      </w:r>
      <w:r w:rsidRPr="00C3155A">
        <w:rPr>
          <w:rFonts w:ascii="Times New Roman" w:eastAsia="仿宋" w:hAnsi="Times New Roman"/>
          <w:sz w:val="32"/>
          <w:szCs w:val="32"/>
        </w:rPr>
        <w:t>5</w:t>
      </w:r>
      <w:r w:rsidRPr="00C3155A">
        <w:rPr>
          <w:rFonts w:ascii="Times New Roman" w:eastAsia="仿宋" w:hAnsi="Times New Roman" w:hint="eastAsia"/>
          <w:sz w:val="32"/>
          <w:szCs w:val="32"/>
        </w:rPr>
        <w:t>大类，包括：地质剖面大类、地质构造大类、地貌景观大类、水体景观大类、环境地质遗迹大类。</w:t>
      </w:r>
      <w:r>
        <w:rPr>
          <w:rFonts w:ascii="Times New Roman" w:eastAsia="仿宋" w:hAnsi="Times New Roman" w:hint="eastAsia"/>
          <w:sz w:val="32"/>
          <w:szCs w:val="32"/>
        </w:rPr>
        <w:t>：</w:t>
      </w:r>
    </w:p>
    <w:p w:rsidR="005C7304" w:rsidRPr="00C3155A" w:rsidRDefault="005C7304" w:rsidP="00C3155A">
      <w:pPr>
        <w:spacing w:line="600" w:lineRule="exact"/>
        <w:ind w:firstLineChars="200" w:firstLine="640"/>
        <w:rPr>
          <w:rFonts w:ascii="Times New Roman" w:eastAsia="仿宋" w:hAnsi="Times New Roman"/>
          <w:sz w:val="32"/>
          <w:szCs w:val="32"/>
        </w:rPr>
      </w:pPr>
      <w:r w:rsidRPr="00C3155A">
        <w:rPr>
          <w:rFonts w:ascii="Times New Roman" w:eastAsia="仿宋" w:hAnsi="Times New Roman" w:hint="eastAsia"/>
          <w:sz w:val="32"/>
          <w:szCs w:val="32"/>
        </w:rPr>
        <w:t>景观资源</w:t>
      </w:r>
      <w:r>
        <w:rPr>
          <w:rFonts w:ascii="Times New Roman" w:eastAsia="仿宋" w:hAnsi="Times New Roman" w:hint="eastAsia"/>
          <w:sz w:val="32"/>
          <w:szCs w:val="32"/>
        </w:rPr>
        <w:t>主要为：</w:t>
      </w:r>
    </w:p>
    <w:p w:rsidR="005C7304" w:rsidRPr="00C3155A" w:rsidRDefault="005C7304" w:rsidP="00C3155A">
      <w:pPr>
        <w:spacing w:line="600" w:lineRule="exact"/>
        <w:ind w:firstLineChars="200" w:firstLine="640"/>
        <w:rPr>
          <w:rFonts w:ascii="Times New Roman" w:eastAsia="仿宋" w:hAnsi="Times New Roman"/>
          <w:sz w:val="32"/>
          <w:szCs w:val="32"/>
        </w:rPr>
      </w:pPr>
      <w:r w:rsidRPr="00C3155A">
        <w:rPr>
          <w:rFonts w:ascii="Times New Roman" w:eastAsia="仿宋" w:hAnsi="Times New Roman"/>
          <w:sz w:val="32"/>
          <w:szCs w:val="32"/>
        </w:rPr>
        <w:t>1</w:t>
      </w:r>
      <w:r w:rsidRPr="00C3155A">
        <w:rPr>
          <w:rFonts w:ascii="Times New Roman" w:eastAsia="仿宋" w:hAnsi="Times New Roman" w:hint="eastAsia"/>
          <w:sz w:val="32"/>
          <w:szCs w:val="32"/>
        </w:rPr>
        <w:t>、鸡冠山</w:t>
      </w:r>
      <w:r w:rsidRPr="00C3155A">
        <w:rPr>
          <w:rFonts w:ascii="Times New Roman" w:eastAsia="仿宋" w:hAnsi="Times New Roman"/>
          <w:sz w:val="32"/>
          <w:szCs w:val="32"/>
        </w:rPr>
        <w:tab/>
      </w:r>
      <w:r>
        <w:rPr>
          <w:rFonts w:ascii="Times New Roman" w:eastAsia="仿宋" w:hAnsi="Times New Roman" w:hint="eastAsia"/>
          <w:sz w:val="32"/>
          <w:szCs w:val="32"/>
        </w:rPr>
        <w:t>位于</w:t>
      </w:r>
      <w:r w:rsidRPr="00C3155A">
        <w:rPr>
          <w:rFonts w:ascii="Times New Roman" w:eastAsia="仿宋" w:hAnsi="Times New Roman" w:hint="eastAsia"/>
          <w:sz w:val="32"/>
          <w:szCs w:val="32"/>
        </w:rPr>
        <w:t>海拔</w:t>
      </w:r>
      <w:r w:rsidRPr="00C3155A">
        <w:rPr>
          <w:rFonts w:ascii="Times New Roman" w:eastAsia="仿宋" w:hAnsi="Times New Roman"/>
          <w:sz w:val="32"/>
          <w:szCs w:val="32"/>
        </w:rPr>
        <w:t>963.5m</w:t>
      </w:r>
      <w:r>
        <w:rPr>
          <w:rFonts w:ascii="Times New Roman" w:eastAsia="仿宋" w:hAnsi="Times New Roman" w:hint="eastAsia"/>
          <w:sz w:val="32"/>
          <w:szCs w:val="32"/>
        </w:rPr>
        <w:t>处</w:t>
      </w:r>
      <w:r w:rsidRPr="00C3155A">
        <w:rPr>
          <w:rFonts w:ascii="Times New Roman" w:eastAsia="仿宋" w:hAnsi="Times New Roman" w:hint="eastAsia"/>
          <w:sz w:val="32"/>
          <w:szCs w:val="32"/>
        </w:rPr>
        <w:t>。为一堵山脊岩墙，沿垂直节理风化剥蚀，形成柱体一字排列，形似鸡冠而得名，为丹霞地貌发育进入第三阶段中期的地质遗迹景观。鸡冠山南面河对岸的山梁上，远观似一弯明月，因而有乾隆诗句“鸡冠挂月三千丈”，景观名为“鸡冠挂月”。</w:t>
      </w:r>
    </w:p>
    <w:p w:rsidR="005C7304" w:rsidRPr="00C3155A" w:rsidRDefault="005C7304" w:rsidP="00C3155A">
      <w:pPr>
        <w:spacing w:line="600" w:lineRule="exact"/>
        <w:ind w:firstLineChars="200" w:firstLine="640"/>
        <w:rPr>
          <w:rFonts w:ascii="Times New Roman" w:eastAsia="仿宋" w:hAnsi="Times New Roman"/>
          <w:sz w:val="32"/>
          <w:szCs w:val="32"/>
        </w:rPr>
      </w:pPr>
      <w:r w:rsidRPr="00C3155A">
        <w:rPr>
          <w:rFonts w:ascii="Times New Roman" w:eastAsia="仿宋" w:hAnsi="Times New Roman"/>
          <w:sz w:val="32"/>
          <w:szCs w:val="32"/>
        </w:rPr>
        <w:lastRenderedPageBreak/>
        <w:t>2</w:t>
      </w:r>
      <w:r w:rsidRPr="00C3155A">
        <w:rPr>
          <w:rFonts w:ascii="Times New Roman" w:eastAsia="仿宋" w:hAnsi="Times New Roman" w:hint="eastAsia"/>
          <w:sz w:val="32"/>
          <w:szCs w:val="32"/>
        </w:rPr>
        <w:t>、杵峰倒立</w:t>
      </w:r>
      <w:r w:rsidRPr="00C3155A">
        <w:rPr>
          <w:rFonts w:ascii="Times New Roman" w:eastAsia="仿宋" w:hAnsi="Times New Roman"/>
          <w:sz w:val="32"/>
          <w:szCs w:val="32"/>
        </w:rPr>
        <w:tab/>
      </w:r>
      <w:r w:rsidRPr="00C3155A">
        <w:rPr>
          <w:rFonts w:ascii="Times New Roman" w:eastAsia="仿宋" w:hAnsi="Times New Roman" w:hint="eastAsia"/>
          <w:sz w:val="32"/>
          <w:szCs w:val="32"/>
        </w:rPr>
        <w:t>白垩统张家口组红色玄武质安山岩、流纹岩、砾岩、灰绿色凝灰质砂岩等组成。山体经侵蚀、剥蚀、崩塌、切割等作用，剥落下的碎块被水冲走，日久天长，最后仅剩下峰体兀立，如劈似削，形似杵峰倒立的奇特景观。</w:t>
      </w:r>
    </w:p>
    <w:p w:rsidR="005C7304" w:rsidRPr="00C3155A" w:rsidRDefault="005C7304" w:rsidP="00C3155A">
      <w:pPr>
        <w:spacing w:line="600" w:lineRule="exact"/>
        <w:ind w:firstLineChars="200" w:firstLine="640"/>
        <w:rPr>
          <w:rFonts w:ascii="Times New Roman" w:eastAsia="仿宋" w:hAnsi="Times New Roman"/>
          <w:sz w:val="32"/>
          <w:szCs w:val="32"/>
        </w:rPr>
      </w:pPr>
      <w:r w:rsidRPr="00C3155A">
        <w:rPr>
          <w:rFonts w:ascii="Times New Roman" w:eastAsia="仿宋" w:hAnsi="Times New Roman"/>
          <w:sz w:val="32"/>
          <w:szCs w:val="32"/>
        </w:rPr>
        <w:t>3</w:t>
      </w:r>
      <w:r w:rsidRPr="00C3155A">
        <w:rPr>
          <w:rFonts w:ascii="Times New Roman" w:eastAsia="仿宋" w:hAnsi="Times New Roman" w:hint="eastAsia"/>
          <w:sz w:val="32"/>
          <w:szCs w:val="32"/>
        </w:rPr>
        <w:t>、象形地貌（十八罗汉）</w:t>
      </w:r>
      <w:r w:rsidRPr="00C3155A">
        <w:rPr>
          <w:rFonts w:ascii="Times New Roman" w:eastAsia="仿宋" w:hAnsi="Times New Roman"/>
          <w:sz w:val="32"/>
          <w:szCs w:val="32"/>
        </w:rPr>
        <w:tab/>
      </w:r>
      <w:r w:rsidRPr="00C3155A">
        <w:rPr>
          <w:rFonts w:ascii="Times New Roman" w:eastAsia="仿宋" w:hAnsi="Times New Roman" w:hint="eastAsia"/>
          <w:sz w:val="32"/>
          <w:szCs w:val="32"/>
        </w:rPr>
        <w:t>红色砂砾岩地层经抬升、剥蚀、切割、崩塌，形成各种形态不同地貌景观，犹如十八罗汉聚集在一起。</w:t>
      </w:r>
    </w:p>
    <w:p w:rsidR="005C7304" w:rsidRPr="00C3155A" w:rsidRDefault="005C7304" w:rsidP="00C3155A">
      <w:pPr>
        <w:spacing w:line="600" w:lineRule="exact"/>
        <w:ind w:firstLineChars="200" w:firstLine="640"/>
        <w:rPr>
          <w:rFonts w:ascii="Times New Roman" w:eastAsia="仿宋" w:hAnsi="Times New Roman"/>
          <w:sz w:val="32"/>
          <w:szCs w:val="32"/>
        </w:rPr>
      </w:pPr>
      <w:r w:rsidRPr="00C3155A">
        <w:rPr>
          <w:rFonts w:ascii="Times New Roman" w:eastAsia="仿宋" w:hAnsi="Times New Roman"/>
          <w:sz w:val="32"/>
          <w:szCs w:val="32"/>
        </w:rPr>
        <w:t>4</w:t>
      </w:r>
      <w:r w:rsidRPr="00C3155A">
        <w:rPr>
          <w:rFonts w:ascii="Times New Roman" w:eastAsia="仿宋" w:hAnsi="Times New Roman" w:hint="eastAsia"/>
          <w:sz w:val="32"/>
          <w:szCs w:val="32"/>
        </w:rPr>
        <w:t>、崩塌遗迹（雷劈山）</w:t>
      </w:r>
      <w:r w:rsidRPr="00C3155A">
        <w:rPr>
          <w:rFonts w:ascii="Times New Roman" w:eastAsia="仿宋" w:hAnsi="Times New Roman"/>
          <w:sz w:val="32"/>
          <w:szCs w:val="32"/>
        </w:rPr>
        <w:tab/>
      </w:r>
      <w:r w:rsidRPr="00C3155A">
        <w:rPr>
          <w:rFonts w:ascii="Times New Roman" w:eastAsia="仿宋" w:hAnsi="Times New Roman" w:hint="eastAsia"/>
          <w:sz w:val="32"/>
          <w:szCs w:val="32"/>
        </w:rPr>
        <w:t>红色砂砾岩，顺节理面，崩塌下来的山体，形似雷劈一样，称为“雷劈山”</w:t>
      </w:r>
    </w:p>
    <w:p w:rsidR="005C7304" w:rsidRDefault="005C7304" w:rsidP="00C3155A">
      <w:pPr>
        <w:spacing w:line="600" w:lineRule="exact"/>
        <w:ind w:firstLineChars="200" w:firstLine="640"/>
        <w:rPr>
          <w:rFonts w:ascii="Times New Roman" w:eastAsia="仿宋" w:hAnsi="Times New Roman"/>
          <w:sz w:val="32"/>
          <w:szCs w:val="32"/>
        </w:rPr>
      </w:pPr>
      <w:r w:rsidRPr="00C3155A">
        <w:rPr>
          <w:rFonts w:ascii="Times New Roman" w:eastAsia="仿宋" w:hAnsi="Times New Roman"/>
          <w:sz w:val="32"/>
          <w:szCs w:val="32"/>
        </w:rPr>
        <w:t>5</w:t>
      </w:r>
      <w:r w:rsidRPr="00C3155A">
        <w:rPr>
          <w:rFonts w:ascii="Times New Roman" w:eastAsia="仿宋" w:hAnsi="Times New Roman" w:hint="eastAsia"/>
          <w:sz w:val="32"/>
          <w:szCs w:val="32"/>
        </w:rPr>
        <w:t>、崩塌遗迹</w:t>
      </w:r>
      <w:r w:rsidRPr="00C3155A">
        <w:rPr>
          <w:rFonts w:ascii="Times New Roman" w:eastAsia="仿宋" w:hAnsi="Times New Roman"/>
          <w:sz w:val="32"/>
          <w:szCs w:val="32"/>
        </w:rPr>
        <w:tab/>
      </w:r>
      <w:r w:rsidRPr="00C3155A">
        <w:rPr>
          <w:rFonts w:ascii="Times New Roman" w:eastAsia="仿宋" w:hAnsi="Times New Roman" w:hint="eastAsia"/>
          <w:sz w:val="32"/>
          <w:szCs w:val="32"/>
        </w:rPr>
        <w:t>红色砂砾岩夹泥岩、页岩，由于岩石软硬夹层，节理裂隙发育不均，经风化剥蚀、崩塌作用，出现岩槽。</w:t>
      </w:r>
    </w:p>
    <w:p w:rsidR="005C7304" w:rsidRDefault="005C7304" w:rsidP="00C3155A">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6</w:t>
      </w:r>
      <w:r>
        <w:rPr>
          <w:rFonts w:ascii="Times New Roman" w:eastAsia="仿宋" w:hAnsi="Times New Roman" w:hint="eastAsia"/>
          <w:sz w:val="32"/>
          <w:szCs w:val="32"/>
        </w:rPr>
        <w:t>、回音谷的回音壁气势宏大，在它面前喊一声，有一呼百应的回声，谷中的方形岩石就是点将台。</w:t>
      </w:r>
    </w:p>
    <w:p w:rsidR="005C7304" w:rsidRDefault="005C7304" w:rsidP="007F13EC">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7</w:t>
      </w:r>
      <w:r>
        <w:rPr>
          <w:rFonts w:ascii="Times New Roman" w:eastAsia="仿宋" w:hAnsi="Times New Roman" w:hint="eastAsia"/>
          <w:sz w:val="32"/>
          <w:szCs w:val="32"/>
        </w:rPr>
        <w:t>、老虎洞位于沟壑之中，它并不深，里面落满巨大的岩石，里面还有小洞，崖顶的泉水从洞口边滴落地上，发出叮咚的响声。</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二级保护区景源分布：范围</w:t>
      </w:r>
      <w:r>
        <w:rPr>
          <w:rFonts w:ascii="Times New Roman" w:eastAsia="仿宋" w:hAnsi="Times New Roman"/>
          <w:sz w:val="32"/>
          <w:szCs w:val="32"/>
        </w:rPr>
        <w:t>73.48</w:t>
      </w:r>
      <w:r>
        <w:rPr>
          <w:rFonts w:ascii="Times New Roman" w:eastAsia="仿宋" w:hAnsi="Times New Roman" w:hint="eastAsia"/>
          <w:sz w:val="32"/>
          <w:szCs w:val="32"/>
        </w:rPr>
        <w:t>公顷，主要分布于核心景区的周边区域。</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三级保护区景源分布：范围</w:t>
      </w:r>
      <w:r>
        <w:rPr>
          <w:rFonts w:ascii="Times New Roman" w:eastAsia="仿宋" w:hAnsi="Times New Roman"/>
          <w:sz w:val="32"/>
          <w:szCs w:val="32"/>
        </w:rPr>
        <w:t>320.15</w:t>
      </w:r>
      <w:r>
        <w:rPr>
          <w:rFonts w:ascii="Times New Roman" w:eastAsia="仿宋" w:hAnsi="Times New Roman" w:hint="eastAsia"/>
          <w:sz w:val="32"/>
          <w:szCs w:val="32"/>
        </w:rPr>
        <w:t>公顷。</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该景区</w:t>
      </w:r>
      <w:r w:rsidRPr="00E96E78">
        <w:rPr>
          <w:rFonts w:ascii="Times New Roman" w:eastAsia="仿宋" w:hAnsi="Times New Roman" w:hint="eastAsia"/>
          <w:sz w:val="32"/>
          <w:szCs w:val="32"/>
        </w:rPr>
        <w:t>资源类型为地质遗迹，保护管理目标</w:t>
      </w:r>
      <w:r>
        <w:rPr>
          <w:rFonts w:ascii="Times New Roman" w:eastAsia="仿宋" w:hAnsi="Times New Roman" w:hint="eastAsia"/>
          <w:sz w:val="32"/>
          <w:szCs w:val="32"/>
        </w:rPr>
        <w:t>与避暑山庄外八庙的人文资源存在较大差异，至今未设立景区管理机构，不涉及世界遗产情况。</w:t>
      </w:r>
      <w:bookmarkStart w:id="3" w:name="_GoBack"/>
      <w:bookmarkEnd w:id="3"/>
    </w:p>
    <w:p w:rsidR="005C7304" w:rsidRDefault="005C7304">
      <w:pPr>
        <w:spacing w:line="600" w:lineRule="exact"/>
        <w:ind w:firstLineChars="200" w:firstLine="643"/>
        <w:rPr>
          <w:rFonts w:ascii="Times New Roman" w:eastAsia="仿宋" w:hAnsi="Times New Roman"/>
          <w:b/>
          <w:bCs/>
          <w:sz w:val="32"/>
          <w:szCs w:val="32"/>
        </w:rPr>
      </w:pPr>
      <w:r>
        <w:rPr>
          <w:rFonts w:ascii="Times New Roman" w:eastAsia="仿宋" w:hAnsi="Times New Roman"/>
          <w:b/>
          <w:bCs/>
          <w:sz w:val="32"/>
          <w:szCs w:val="32"/>
        </w:rPr>
        <w:lastRenderedPageBreak/>
        <w:t>1.2</w:t>
      </w:r>
      <w:r>
        <w:rPr>
          <w:rFonts w:ascii="Times New Roman" w:eastAsia="仿宋" w:hAnsi="Times New Roman" w:hint="eastAsia"/>
          <w:b/>
          <w:bCs/>
          <w:sz w:val="32"/>
          <w:szCs w:val="32"/>
        </w:rPr>
        <w:t>人为活动情况</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风景名胜区及核心景区内不存在永久基本农田、一般耕地、城市建成区、镇区（含乡集镇）、村庄、开发区、矿业权等矛盾冲突。</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只有</w:t>
      </w:r>
      <w:r>
        <w:rPr>
          <w:rFonts w:ascii="Times New Roman" w:eastAsia="仿宋" w:hAnsi="Times New Roman"/>
          <w:sz w:val="32"/>
          <w:szCs w:val="32"/>
        </w:rPr>
        <w:t>72.30</w:t>
      </w:r>
      <w:r>
        <w:rPr>
          <w:rFonts w:ascii="Times New Roman" w:eastAsia="仿宋" w:hAnsi="Times New Roman" w:hint="eastAsia"/>
          <w:sz w:val="32"/>
          <w:szCs w:val="32"/>
        </w:rPr>
        <w:t>公顷的人工商品林存在矛盾冲突。</w:t>
      </w:r>
    </w:p>
    <w:p w:rsidR="005C7304" w:rsidRPr="00C6337E" w:rsidRDefault="005C7304" w:rsidP="00C6337E">
      <w:pPr>
        <w:spacing w:line="600" w:lineRule="exact"/>
        <w:ind w:firstLineChars="200" w:firstLine="643"/>
        <w:outlineLvl w:val="0"/>
        <w:rPr>
          <w:rFonts w:ascii="Times New Roman" w:eastAsia="仿宋" w:hAnsi="Times New Roman"/>
          <w:b/>
          <w:bCs/>
          <w:sz w:val="32"/>
          <w:szCs w:val="32"/>
        </w:rPr>
      </w:pPr>
      <w:r w:rsidRPr="00C6337E">
        <w:rPr>
          <w:rFonts w:ascii="Times New Roman" w:eastAsia="仿宋" w:hAnsi="Times New Roman" w:hint="eastAsia"/>
          <w:b/>
          <w:bCs/>
          <w:sz w:val="32"/>
          <w:szCs w:val="32"/>
        </w:rPr>
        <w:t>二、风景名胜区与其他自然保护地交叉重叠情况</w:t>
      </w:r>
      <w:r w:rsidRPr="00C6337E">
        <w:rPr>
          <w:rFonts w:ascii="Times New Roman" w:eastAsia="仿宋" w:hAnsi="Times New Roman"/>
          <w:b/>
          <w:bCs/>
          <w:sz w:val="32"/>
          <w:szCs w:val="32"/>
        </w:rPr>
        <w:t xml:space="preserve"> </w:t>
      </w:r>
    </w:p>
    <w:p w:rsidR="005C7304" w:rsidRDefault="005C7304">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承德高新区风景名胜区与其他自然保护地交叉重叠面积共计</w:t>
      </w:r>
      <w:r>
        <w:rPr>
          <w:rFonts w:ascii="Times New Roman" w:eastAsia="仿宋" w:hAnsi="Times New Roman"/>
          <w:sz w:val="32"/>
          <w:szCs w:val="32"/>
        </w:rPr>
        <w:t>414.04</w:t>
      </w:r>
      <w:r>
        <w:rPr>
          <w:rFonts w:ascii="Times New Roman" w:eastAsia="仿宋" w:hAnsi="Times New Roman" w:hint="eastAsia"/>
          <w:sz w:val="32"/>
          <w:szCs w:val="32"/>
        </w:rPr>
        <w:t>公顷，共涉及</w:t>
      </w:r>
      <w:r>
        <w:rPr>
          <w:rFonts w:ascii="Times New Roman" w:eastAsia="仿宋" w:hAnsi="Times New Roman"/>
          <w:sz w:val="32"/>
          <w:szCs w:val="32"/>
        </w:rPr>
        <w:t>1</w:t>
      </w:r>
      <w:r>
        <w:rPr>
          <w:rFonts w:ascii="Times New Roman" w:eastAsia="仿宋" w:hAnsi="Times New Roman" w:hint="eastAsia"/>
          <w:sz w:val="32"/>
          <w:szCs w:val="32"/>
        </w:rPr>
        <w:t>处风景名胜区、</w:t>
      </w:r>
      <w:r>
        <w:rPr>
          <w:rFonts w:ascii="Times New Roman" w:eastAsia="仿宋" w:hAnsi="Times New Roman"/>
          <w:sz w:val="32"/>
          <w:szCs w:val="32"/>
        </w:rPr>
        <w:t>1</w:t>
      </w:r>
      <w:r>
        <w:rPr>
          <w:rFonts w:ascii="Times New Roman" w:eastAsia="仿宋" w:hAnsi="Times New Roman" w:hint="eastAsia"/>
          <w:sz w:val="32"/>
          <w:szCs w:val="32"/>
        </w:rPr>
        <w:t>处自然保护地，详情如下：</w:t>
      </w:r>
    </w:p>
    <w:p w:rsidR="005C7304" w:rsidRDefault="005C7304">
      <w:pPr>
        <w:spacing w:line="600" w:lineRule="exact"/>
        <w:ind w:firstLineChars="200" w:firstLine="640"/>
        <w:rPr>
          <w:rFonts w:ascii="楷体" w:eastAsia="楷体" w:hAnsi="楷体" w:cs="楷体"/>
          <w:sz w:val="32"/>
          <w:szCs w:val="32"/>
        </w:rPr>
      </w:pPr>
      <w:r>
        <w:rPr>
          <w:rFonts w:ascii="Times New Roman" w:eastAsia="仿宋" w:hAnsi="Times New Roman" w:hint="eastAsia"/>
          <w:sz w:val="32"/>
          <w:szCs w:val="32"/>
        </w:rPr>
        <w:t>避暑山庄外八庙风景名胜区鸡冠山分区</w:t>
      </w:r>
      <w:r w:rsidRPr="00595D61">
        <w:rPr>
          <w:rFonts w:ascii="Times New Roman" w:eastAsia="仿宋" w:hAnsi="Times New Roman" w:hint="eastAsia"/>
          <w:sz w:val="32"/>
          <w:szCs w:val="32"/>
        </w:rPr>
        <w:t>与河北承德丹霞地貌地质国家自然公园</w:t>
      </w:r>
      <w:r>
        <w:rPr>
          <w:rFonts w:ascii="Times New Roman" w:eastAsia="仿宋" w:hAnsi="Times New Roman" w:hint="eastAsia"/>
          <w:sz w:val="32"/>
          <w:szCs w:val="32"/>
        </w:rPr>
        <w:t>交叉</w:t>
      </w:r>
      <w:r w:rsidRPr="00595D61">
        <w:rPr>
          <w:rFonts w:ascii="Times New Roman" w:eastAsia="仿宋" w:hAnsi="Times New Roman" w:hint="eastAsia"/>
          <w:sz w:val="32"/>
          <w:szCs w:val="32"/>
        </w:rPr>
        <w:t>重叠，面积为</w:t>
      </w:r>
      <w:r w:rsidRPr="00595D61">
        <w:rPr>
          <w:rFonts w:ascii="Times New Roman" w:eastAsia="仿宋" w:hAnsi="Times New Roman"/>
          <w:sz w:val="32"/>
          <w:szCs w:val="32"/>
        </w:rPr>
        <w:t>414.04</w:t>
      </w:r>
      <w:r w:rsidRPr="00595D61">
        <w:rPr>
          <w:rFonts w:ascii="Times New Roman" w:eastAsia="仿宋" w:hAnsi="Times New Roman" w:hint="eastAsia"/>
          <w:sz w:val="32"/>
          <w:szCs w:val="32"/>
        </w:rPr>
        <w:t>公顷；</w:t>
      </w:r>
    </w:p>
    <w:p w:rsidR="005C7304" w:rsidRPr="00D842C7" w:rsidRDefault="005C7304" w:rsidP="00D842C7">
      <w:pPr>
        <w:pStyle w:val="Default"/>
        <w:spacing w:line="600" w:lineRule="exact"/>
        <w:jc w:val="center"/>
        <w:rPr>
          <w:rFonts w:ascii="仿宋" w:eastAsia="仿宋" w:hAnsi="仿宋"/>
          <w:b/>
          <w:color w:val="auto"/>
          <w:sz w:val="30"/>
          <w:szCs w:val="32"/>
        </w:rPr>
      </w:pPr>
      <w:r w:rsidRPr="00D842C7">
        <w:rPr>
          <w:rFonts w:ascii="仿宋" w:eastAsia="仿宋" w:hAnsi="仿宋" w:hint="eastAsia"/>
          <w:b/>
          <w:color w:val="auto"/>
          <w:sz w:val="30"/>
          <w:szCs w:val="32"/>
        </w:rPr>
        <w:t>承德高新区风景名胜区与其他自然保护地交叉重叠情况统计表</w:t>
      </w:r>
    </w:p>
    <w:tbl>
      <w:tblPr>
        <w:tblW w:w="9214" w:type="dxa"/>
        <w:tblInd w:w="-34" w:type="dxa"/>
        <w:tblBorders>
          <w:top w:val="single" w:sz="4" w:space="0" w:color="auto"/>
          <w:bottom w:val="single" w:sz="4" w:space="0" w:color="auto"/>
          <w:insideH w:val="single" w:sz="4" w:space="0" w:color="auto"/>
          <w:insideV w:val="single" w:sz="4" w:space="0" w:color="auto"/>
        </w:tblBorders>
        <w:tblLook w:val="00A0"/>
      </w:tblPr>
      <w:tblGrid>
        <w:gridCol w:w="3261"/>
        <w:gridCol w:w="3827"/>
        <w:gridCol w:w="2126"/>
      </w:tblGrid>
      <w:tr w:rsidR="005C7304" w:rsidRPr="00CC3DF4">
        <w:trPr>
          <w:trHeight w:val="284"/>
        </w:trPr>
        <w:tc>
          <w:tcPr>
            <w:tcW w:w="3261" w:type="dxa"/>
          </w:tcPr>
          <w:p w:rsidR="005C7304" w:rsidRPr="00CC3DF4" w:rsidRDefault="005C7304">
            <w:pPr>
              <w:widowControl/>
              <w:spacing w:line="600" w:lineRule="exact"/>
              <w:jc w:val="center"/>
              <w:rPr>
                <w:rFonts w:ascii="仿宋" w:eastAsia="仿宋" w:hAnsi="仿宋"/>
                <w:color w:val="000000"/>
                <w:kern w:val="0"/>
                <w:sz w:val="32"/>
                <w:szCs w:val="32"/>
              </w:rPr>
            </w:pPr>
            <w:r w:rsidRPr="00CC3DF4">
              <w:rPr>
                <w:rFonts w:ascii="仿宋" w:eastAsia="仿宋" w:hAnsi="仿宋" w:hint="eastAsia"/>
                <w:color w:val="000000"/>
                <w:kern w:val="0"/>
                <w:sz w:val="32"/>
                <w:szCs w:val="32"/>
              </w:rPr>
              <w:t>风景名胜区名称</w:t>
            </w:r>
          </w:p>
        </w:tc>
        <w:tc>
          <w:tcPr>
            <w:tcW w:w="3827" w:type="dxa"/>
          </w:tcPr>
          <w:p w:rsidR="005C7304" w:rsidRPr="00CC3DF4" w:rsidRDefault="005C7304">
            <w:pPr>
              <w:widowControl/>
              <w:spacing w:line="600" w:lineRule="exact"/>
              <w:jc w:val="center"/>
              <w:rPr>
                <w:rFonts w:ascii="仿宋" w:eastAsia="仿宋" w:hAnsi="仿宋"/>
                <w:kern w:val="0"/>
                <w:sz w:val="32"/>
                <w:szCs w:val="32"/>
              </w:rPr>
            </w:pPr>
            <w:r w:rsidRPr="00CC3DF4">
              <w:rPr>
                <w:rFonts w:ascii="仿宋" w:eastAsia="仿宋" w:hAnsi="仿宋" w:hint="eastAsia"/>
                <w:kern w:val="0"/>
                <w:sz w:val="32"/>
                <w:szCs w:val="32"/>
              </w:rPr>
              <w:t>交叉重叠对象</w:t>
            </w:r>
          </w:p>
        </w:tc>
        <w:tc>
          <w:tcPr>
            <w:tcW w:w="2126" w:type="dxa"/>
          </w:tcPr>
          <w:p w:rsidR="005C7304" w:rsidRPr="00CC3DF4" w:rsidRDefault="005C7304">
            <w:pPr>
              <w:widowControl/>
              <w:spacing w:line="600" w:lineRule="exact"/>
              <w:jc w:val="center"/>
              <w:rPr>
                <w:rFonts w:ascii="仿宋" w:eastAsia="仿宋" w:hAnsi="仿宋"/>
                <w:kern w:val="0"/>
                <w:sz w:val="32"/>
                <w:szCs w:val="32"/>
              </w:rPr>
            </w:pPr>
            <w:r w:rsidRPr="00CC3DF4">
              <w:rPr>
                <w:rFonts w:ascii="仿宋" w:eastAsia="仿宋" w:hAnsi="仿宋" w:hint="eastAsia"/>
                <w:kern w:val="0"/>
                <w:sz w:val="32"/>
                <w:szCs w:val="32"/>
              </w:rPr>
              <w:t>交叉重叠面积（公顷）</w:t>
            </w:r>
          </w:p>
        </w:tc>
      </w:tr>
      <w:tr w:rsidR="005C7304" w:rsidRPr="00CC3DF4">
        <w:trPr>
          <w:trHeight w:val="284"/>
        </w:trPr>
        <w:tc>
          <w:tcPr>
            <w:tcW w:w="3261" w:type="dxa"/>
            <w:vAlign w:val="center"/>
          </w:tcPr>
          <w:p w:rsidR="005C7304" w:rsidRPr="00CC3DF4" w:rsidRDefault="005C7304">
            <w:pPr>
              <w:widowControl/>
              <w:spacing w:line="600" w:lineRule="exact"/>
              <w:jc w:val="left"/>
              <w:rPr>
                <w:rFonts w:ascii="仿宋" w:eastAsia="仿宋" w:hAnsi="仿宋"/>
                <w:kern w:val="0"/>
                <w:sz w:val="32"/>
                <w:szCs w:val="32"/>
              </w:rPr>
            </w:pPr>
            <w:r>
              <w:rPr>
                <w:rFonts w:ascii="Times New Roman" w:eastAsia="仿宋" w:hAnsi="Times New Roman" w:hint="eastAsia"/>
                <w:sz w:val="32"/>
                <w:szCs w:val="32"/>
              </w:rPr>
              <w:t>避暑山庄外八庙风景名胜区鸡冠山分区</w:t>
            </w:r>
          </w:p>
        </w:tc>
        <w:tc>
          <w:tcPr>
            <w:tcW w:w="3827" w:type="dxa"/>
            <w:vAlign w:val="center"/>
          </w:tcPr>
          <w:p w:rsidR="005C7304" w:rsidRPr="00CC3DF4" w:rsidRDefault="005C7304">
            <w:pPr>
              <w:widowControl/>
              <w:spacing w:line="600" w:lineRule="exact"/>
              <w:jc w:val="left"/>
              <w:rPr>
                <w:rFonts w:ascii="仿宋" w:eastAsia="仿宋" w:hAnsi="仿宋"/>
                <w:kern w:val="0"/>
                <w:sz w:val="32"/>
                <w:szCs w:val="32"/>
              </w:rPr>
            </w:pPr>
            <w:r w:rsidRPr="00A90A62">
              <w:rPr>
                <w:rFonts w:ascii="Times New Roman" w:eastAsia="仿宋" w:hAnsi="Times New Roman" w:hint="eastAsia"/>
                <w:sz w:val="32"/>
                <w:szCs w:val="32"/>
              </w:rPr>
              <w:t>河北承德丹霞地貌国家地质自然公园</w:t>
            </w:r>
          </w:p>
        </w:tc>
        <w:tc>
          <w:tcPr>
            <w:tcW w:w="2126" w:type="dxa"/>
            <w:vAlign w:val="center"/>
          </w:tcPr>
          <w:p w:rsidR="005C7304" w:rsidRPr="00CC3DF4" w:rsidRDefault="005C7304" w:rsidP="00456E0B">
            <w:pPr>
              <w:widowControl/>
              <w:spacing w:line="600" w:lineRule="exact"/>
              <w:jc w:val="right"/>
              <w:rPr>
                <w:rFonts w:ascii="仿宋" w:eastAsia="仿宋" w:hAnsi="仿宋"/>
                <w:kern w:val="0"/>
                <w:sz w:val="32"/>
                <w:szCs w:val="32"/>
              </w:rPr>
            </w:pPr>
            <w:r w:rsidRPr="00CC3DF4">
              <w:rPr>
                <w:rFonts w:ascii="仿宋" w:eastAsia="仿宋" w:hAnsi="仿宋"/>
                <w:kern w:val="0"/>
                <w:sz w:val="32"/>
                <w:szCs w:val="32"/>
              </w:rPr>
              <w:t>414.04</w:t>
            </w:r>
          </w:p>
        </w:tc>
      </w:tr>
    </w:tbl>
    <w:p w:rsidR="005C7304" w:rsidRDefault="005C7304" w:rsidP="00BC43FD">
      <w:pPr>
        <w:spacing w:line="600" w:lineRule="exact"/>
        <w:ind w:firstLineChars="200" w:firstLine="643"/>
        <w:outlineLvl w:val="0"/>
        <w:rPr>
          <w:rFonts w:ascii="Times New Roman" w:eastAsia="仿宋" w:hAnsi="Times New Roman"/>
          <w:b/>
          <w:bCs/>
          <w:sz w:val="32"/>
          <w:szCs w:val="32"/>
        </w:rPr>
      </w:pPr>
      <w:bookmarkStart w:id="4" w:name="_Toc67560367"/>
      <w:r>
        <w:rPr>
          <w:rFonts w:ascii="Times New Roman" w:eastAsia="仿宋" w:hAnsi="Times New Roman" w:hint="eastAsia"/>
          <w:b/>
          <w:bCs/>
          <w:sz w:val="32"/>
          <w:szCs w:val="32"/>
        </w:rPr>
        <w:t>三、存在的问题</w:t>
      </w:r>
    </w:p>
    <w:p w:rsidR="005C7304" w:rsidRDefault="005C7304" w:rsidP="00595D61">
      <w:pPr>
        <w:spacing w:line="600" w:lineRule="exact"/>
        <w:ind w:firstLineChars="200" w:firstLine="640"/>
        <w:rPr>
          <w:rFonts w:ascii="楷体" w:eastAsia="楷体" w:hAnsi="楷体" w:cs="楷体"/>
          <w:sz w:val="32"/>
          <w:szCs w:val="32"/>
        </w:rPr>
      </w:pPr>
      <w:r>
        <w:rPr>
          <w:rFonts w:ascii="楷体" w:eastAsia="楷体" w:hAnsi="楷体" w:cs="楷体" w:hint="eastAsia"/>
          <w:sz w:val="32"/>
          <w:szCs w:val="32"/>
        </w:rPr>
        <w:t>（一）风景名胜区设立、规划、保护、利用和管理等主要存在问题</w:t>
      </w:r>
    </w:p>
    <w:p w:rsidR="005C7304" w:rsidRPr="00DB59FF" w:rsidRDefault="005C7304" w:rsidP="00595D61">
      <w:pPr>
        <w:spacing w:line="600" w:lineRule="exact"/>
        <w:ind w:firstLineChars="200" w:firstLine="640"/>
        <w:rPr>
          <w:rFonts w:ascii="Times New Roman" w:eastAsia="仿宋" w:hAnsi="Times New Roman"/>
          <w:sz w:val="32"/>
          <w:szCs w:val="32"/>
        </w:rPr>
      </w:pPr>
      <w:r>
        <w:rPr>
          <w:rFonts w:ascii="Times New Roman" w:eastAsia="仿宋" w:hAnsi="Times New Roman" w:hint="eastAsia"/>
          <w:sz w:val="32"/>
          <w:szCs w:val="32"/>
        </w:rPr>
        <w:t>针对我区避暑山庄外八庙风景名胜区鸡冠山分区</w:t>
      </w:r>
      <w:r w:rsidRPr="00595D61">
        <w:rPr>
          <w:rFonts w:ascii="Times New Roman" w:eastAsia="仿宋" w:hAnsi="Times New Roman" w:hint="eastAsia"/>
          <w:sz w:val="32"/>
          <w:szCs w:val="32"/>
        </w:rPr>
        <w:t>与河北承德丹霞地貌地质国家自然公园</w:t>
      </w:r>
      <w:r>
        <w:rPr>
          <w:rFonts w:ascii="Times New Roman" w:eastAsia="仿宋" w:hAnsi="Times New Roman" w:hint="eastAsia"/>
          <w:sz w:val="32"/>
          <w:szCs w:val="32"/>
        </w:rPr>
        <w:t>交叉</w:t>
      </w:r>
      <w:r w:rsidRPr="00595D61">
        <w:rPr>
          <w:rFonts w:ascii="Times New Roman" w:eastAsia="仿宋" w:hAnsi="Times New Roman" w:hint="eastAsia"/>
          <w:sz w:val="32"/>
          <w:szCs w:val="32"/>
        </w:rPr>
        <w:t>重叠，</w:t>
      </w:r>
      <w:r w:rsidRPr="00DB59FF">
        <w:rPr>
          <w:rFonts w:ascii="Times New Roman" w:eastAsia="仿宋" w:hAnsi="Times New Roman" w:hint="eastAsia"/>
          <w:sz w:val="32"/>
          <w:szCs w:val="32"/>
        </w:rPr>
        <w:t>其</w:t>
      </w:r>
      <w:r>
        <w:rPr>
          <w:rFonts w:ascii="Times New Roman" w:eastAsia="仿宋" w:hAnsi="Times New Roman" w:hint="eastAsia"/>
          <w:sz w:val="32"/>
          <w:szCs w:val="32"/>
        </w:rPr>
        <w:t>重叠部分在</w:t>
      </w:r>
      <w:r w:rsidRPr="00DB59FF">
        <w:rPr>
          <w:rFonts w:ascii="Times New Roman" w:eastAsia="仿宋" w:hAnsi="Times New Roman" w:hint="eastAsia"/>
          <w:sz w:val="32"/>
          <w:szCs w:val="32"/>
        </w:rPr>
        <w:t>保护、利用和管理</w:t>
      </w:r>
      <w:r>
        <w:rPr>
          <w:rFonts w:ascii="Times New Roman" w:eastAsia="仿宋" w:hAnsi="Times New Roman" w:hint="eastAsia"/>
          <w:sz w:val="32"/>
          <w:szCs w:val="32"/>
        </w:rPr>
        <w:t>等方面适用的法律法规</w:t>
      </w:r>
      <w:r w:rsidRPr="00DB59FF">
        <w:rPr>
          <w:rFonts w:ascii="Times New Roman" w:eastAsia="仿宋" w:hAnsi="Times New Roman" w:hint="eastAsia"/>
          <w:sz w:val="32"/>
          <w:szCs w:val="32"/>
        </w:rPr>
        <w:t>条</w:t>
      </w:r>
      <w:r>
        <w:rPr>
          <w:rFonts w:ascii="Times New Roman" w:eastAsia="仿宋" w:hAnsi="Times New Roman" w:hint="eastAsia"/>
          <w:sz w:val="32"/>
          <w:szCs w:val="32"/>
        </w:rPr>
        <w:t>有</w:t>
      </w:r>
      <w:r w:rsidRPr="00DB59FF">
        <w:rPr>
          <w:rFonts w:ascii="Times New Roman" w:eastAsia="仿宋" w:hAnsi="Times New Roman" w:hint="eastAsia"/>
          <w:sz w:val="32"/>
          <w:szCs w:val="32"/>
        </w:rPr>
        <w:t>差异</w:t>
      </w:r>
      <w:r>
        <w:rPr>
          <w:rFonts w:ascii="Times New Roman" w:eastAsia="仿宋" w:hAnsi="Times New Roman" w:hint="eastAsia"/>
          <w:sz w:val="32"/>
          <w:szCs w:val="32"/>
        </w:rPr>
        <w:t>；在</w:t>
      </w:r>
      <w:r w:rsidRPr="00DB59FF">
        <w:rPr>
          <w:rFonts w:ascii="Times New Roman" w:eastAsia="仿宋" w:hAnsi="Times New Roman" w:hint="eastAsia"/>
          <w:sz w:val="32"/>
          <w:szCs w:val="32"/>
        </w:rPr>
        <w:t>功能分区和保护区的功能分区保护强度</w:t>
      </w:r>
      <w:r>
        <w:rPr>
          <w:rFonts w:ascii="Times New Roman" w:eastAsia="仿宋" w:hAnsi="Times New Roman" w:hint="eastAsia"/>
          <w:sz w:val="32"/>
          <w:szCs w:val="32"/>
        </w:rPr>
        <w:t>有</w:t>
      </w:r>
      <w:r w:rsidRPr="00DB59FF">
        <w:rPr>
          <w:rFonts w:ascii="Times New Roman" w:eastAsia="仿宋" w:hAnsi="Times New Roman" w:hint="eastAsia"/>
          <w:sz w:val="32"/>
          <w:szCs w:val="32"/>
        </w:rPr>
        <w:t>差异。</w:t>
      </w:r>
      <w:r>
        <w:rPr>
          <w:rFonts w:ascii="Times New Roman" w:eastAsia="仿宋" w:hAnsi="Times New Roman" w:hint="eastAsia"/>
          <w:sz w:val="32"/>
          <w:szCs w:val="32"/>
        </w:rPr>
        <w:t>在管理上还存在</w:t>
      </w:r>
      <w:r w:rsidRPr="00DD39C3">
        <w:rPr>
          <w:rFonts w:ascii="Times New Roman" w:eastAsia="仿宋" w:hAnsi="Times New Roman" w:hint="eastAsia"/>
          <w:sz w:val="32"/>
          <w:szCs w:val="32"/>
        </w:rPr>
        <w:lastRenderedPageBreak/>
        <w:t>管理</w:t>
      </w:r>
      <w:r>
        <w:rPr>
          <w:rFonts w:ascii="Times New Roman" w:eastAsia="仿宋" w:hAnsi="Times New Roman" w:hint="eastAsia"/>
          <w:sz w:val="32"/>
          <w:szCs w:val="32"/>
        </w:rPr>
        <w:t>机制不健全、管理机构空缺、</w:t>
      </w:r>
      <w:r w:rsidRPr="00DD39C3">
        <w:rPr>
          <w:rFonts w:ascii="Times New Roman" w:eastAsia="仿宋" w:hAnsi="Times New Roman" w:hint="eastAsia"/>
          <w:sz w:val="32"/>
          <w:szCs w:val="32"/>
        </w:rPr>
        <w:t>责任不清晰</w:t>
      </w:r>
      <w:r>
        <w:rPr>
          <w:rFonts w:ascii="Times New Roman" w:eastAsia="仿宋" w:hAnsi="Times New Roman" w:hint="eastAsia"/>
          <w:sz w:val="32"/>
          <w:szCs w:val="32"/>
        </w:rPr>
        <w:t>等问题</w:t>
      </w:r>
      <w:r w:rsidRPr="00DD39C3">
        <w:rPr>
          <w:rFonts w:ascii="Times New Roman" w:eastAsia="仿宋" w:hAnsi="Times New Roman" w:hint="eastAsia"/>
          <w:sz w:val="32"/>
          <w:szCs w:val="32"/>
        </w:rPr>
        <w:t>。</w:t>
      </w:r>
    </w:p>
    <w:p w:rsidR="005C7304" w:rsidRDefault="005C7304" w:rsidP="00595D61">
      <w:pPr>
        <w:spacing w:line="600" w:lineRule="exact"/>
        <w:ind w:firstLineChars="200" w:firstLine="640"/>
        <w:rPr>
          <w:rFonts w:ascii="楷体" w:eastAsia="楷体" w:hAnsi="楷体" w:cs="楷体"/>
          <w:sz w:val="32"/>
          <w:szCs w:val="32"/>
        </w:rPr>
      </w:pPr>
      <w:r>
        <w:rPr>
          <w:rFonts w:ascii="楷体" w:eastAsia="楷体" w:hAnsi="楷体" w:cs="楷体" w:hint="eastAsia"/>
          <w:sz w:val="32"/>
          <w:szCs w:val="32"/>
        </w:rPr>
        <w:t>（二）风景名胜区条例与自然保护地体系建设不相适应的内容及需要坚持的原则和内容。</w:t>
      </w:r>
    </w:p>
    <w:p w:rsidR="005C7304" w:rsidRPr="00DD39C3" w:rsidRDefault="005C7304" w:rsidP="004A78DA">
      <w:pPr>
        <w:spacing w:line="600" w:lineRule="exact"/>
        <w:ind w:firstLineChars="200" w:firstLine="640"/>
        <w:rPr>
          <w:rFonts w:ascii="Times New Roman" w:eastAsia="仿宋" w:hAnsi="Times New Roman"/>
          <w:sz w:val="32"/>
          <w:szCs w:val="32"/>
        </w:rPr>
      </w:pPr>
      <w:r w:rsidRPr="00DD39C3">
        <w:rPr>
          <w:rFonts w:ascii="Times New Roman" w:eastAsia="仿宋" w:hAnsi="Times New Roman" w:hint="eastAsia"/>
          <w:sz w:val="32"/>
          <w:szCs w:val="32"/>
        </w:rPr>
        <w:t>风景名胜区与其他自然保护地交叉重叠，</w:t>
      </w:r>
      <w:r>
        <w:rPr>
          <w:rFonts w:ascii="Times New Roman" w:eastAsia="仿宋" w:hAnsi="Times New Roman" w:hint="eastAsia"/>
          <w:sz w:val="32"/>
          <w:szCs w:val="32"/>
        </w:rPr>
        <w:t>在</w:t>
      </w:r>
      <w:r w:rsidRPr="00DD39C3">
        <w:rPr>
          <w:rFonts w:ascii="Times New Roman" w:eastAsia="仿宋" w:hAnsi="Times New Roman" w:hint="eastAsia"/>
          <w:sz w:val="32"/>
          <w:szCs w:val="32"/>
        </w:rPr>
        <w:t>管理体系</w:t>
      </w:r>
      <w:r>
        <w:rPr>
          <w:rFonts w:ascii="Times New Roman" w:eastAsia="仿宋" w:hAnsi="Times New Roman" w:hint="eastAsia"/>
          <w:sz w:val="32"/>
          <w:szCs w:val="32"/>
        </w:rPr>
        <w:t>上及管护方式上存在差异，建议从以下内容上寻求破解之道：</w:t>
      </w:r>
    </w:p>
    <w:p w:rsidR="005C7304" w:rsidRPr="00DD39C3" w:rsidRDefault="005C7304" w:rsidP="004A78DA">
      <w:pPr>
        <w:spacing w:line="600" w:lineRule="exact"/>
        <w:ind w:firstLineChars="200" w:firstLine="640"/>
        <w:rPr>
          <w:rFonts w:ascii="Times New Roman" w:eastAsia="仿宋" w:hAnsi="Times New Roman"/>
          <w:sz w:val="32"/>
          <w:szCs w:val="32"/>
        </w:rPr>
      </w:pPr>
      <w:r w:rsidRPr="00DD39C3">
        <w:rPr>
          <w:rFonts w:ascii="Times New Roman" w:eastAsia="仿宋" w:hAnsi="Times New Roman"/>
          <w:sz w:val="32"/>
          <w:szCs w:val="32"/>
        </w:rPr>
        <w:t>1</w:t>
      </w:r>
      <w:r w:rsidRPr="00DD39C3">
        <w:rPr>
          <w:rFonts w:ascii="Times New Roman" w:eastAsia="仿宋" w:hAnsi="Times New Roman" w:hint="eastAsia"/>
          <w:sz w:val="32"/>
          <w:szCs w:val="32"/>
        </w:rPr>
        <w:t>）同级别保护强度优先、不同级别低级别服从高级别。</w:t>
      </w:r>
    </w:p>
    <w:p w:rsidR="005C7304" w:rsidRPr="00DD39C3" w:rsidRDefault="005C7304" w:rsidP="004A78DA">
      <w:pPr>
        <w:spacing w:line="600" w:lineRule="exact"/>
        <w:ind w:firstLineChars="200" w:firstLine="640"/>
        <w:rPr>
          <w:rFonts w:ascii="Times New Roman" w:eastAsia="仿宋" w:hAnsi="Times New Roman"/>
          <w:sz w:val="32"/>
          <w:szCs w:val="32"/>
        </w:rPr>
      </w:pPr>
      <w:r w:rsidRPr="00DD39C3">
        <w:rPr>
          <w:rFonts w:ascii="Times New Roman" w:eastAsia="仿宋" w:hAnsi="Times New Roman"/>
          <w:sz w:val="32"/>
          <w:szCs w:val="32"/>
        </w:rPr>
        <w:t>2</w:t>
      </w:r>
      <w:r w:rsidRPr="00DD39C3">
        <w:rPr>
          <w:rFonts w:ascii="Times New Roman" w:eastAsia="仿宋" w:hAnsi="Times New Roman" w:hint="eastAsia"/>
          <w:sz w:val="32"/>
          <w:szCs w:val="32"/>
        </w:rPr>
        <w:t>）</w:t>
      </w:r>
      <w:r>
        <w:rPr>
          <w:rFonts w:ascii="Times New Roman" w:eastAsia="仿宋" w:hAnsi="Times New Roman" w:hint="eastAsia"/>
          <w:sz w:val="32"/>
          <w:szCs w:val="32"/>
        </w:rPr>
        <w:t>自然景观与人文景观价值高低不好确定时，遵从人与自然和谐共生的原则，两者兼顾，只要环境优美，又可供人们浏览或者进行科学、文化活动的区域，</w:t>
      </w:r>
      <w:r w:rsidRPr="00DD39C3">
        <w:rPr>
          <w:rFonts w:ascii="Times New Roman" w:eastAsia="仿宋" w:hAnsi="Times New Roman" w:hint="eastAsia"/>
          <w:sz w:val="32"/>
          <w:szCs w:val="32"/>
        </w:rPr>
        <w:t>建议</w:t>
      </w:r>
      <w:r>
        <w:rPr>
          <w:rFonts w:ascii="Times New Roman" w:eastAsia="仿宋" w:hAnsi="Times New Roman" w:hint="eastAsia"/>
          <w:sz w:val="32"/>
          <w:szCs w:val="32"/>
        </w:rPr>
        <w:t>仍</w:t>
      </w:r>
      <w:r w:rsidRPr="00DD39C3">
        <w:rPr>
          <w:rFonts w:ascii="Times New Roman" w:eastAsia="仿宋" w:hAnsi="Times New Roman" w:hint="eastAsia"/>
          <w:sz w:val="32"/>
          <w:szCs w:val="32"/>
        </w:rPr>
        <w:t>保留为风景名胜区。</w:t>
      </w:r>
    </w:p>
    <w:p w:rsidR="005C7304" w:rsidRDefault="005C7304" w:rsidP="004A78DA">
      <w:pPr>
        <w:spacing w:line="600" w:lineRule="exact"/>
        <w:ind w:firstLineChars="200" w:firstLine="640"/>
        <w:rPr>
          <w:rFonts w:ascii="Times New Roman" w:eastAsia="仿宋" w:hAnsi="Times New Roman"/>
          <w:sz w:val="32"/>
          <w:szCs w:val="32"/>
        </w:rPr>
      </w:pPr>
      <w:r w:rsidRPr="00DD39C3">
        <w:rPr>
          <w:rFonts w:ascii="Times New Roman" w:eastAsia="仿宋" w:hAnsi="Times New Roman"/>
          <w:sz w:val="32"/>
          <w:szCs w:val="32"/>
        </w:rPr>
        <w:t>3</w:t>
      </w:r>
      <w:r w:rsidRPr="00DD39C3">
        <w:rPr>
          <w:rFonts w:ascii="Times New Roman" w:eastAsia="仿宋" w:hAnsi="Times New Roman" w:hint="eastAsia"/>
          <w:sz w:val="32"/>
          <w:szCs w:val="32"/>
        </w:rPr>
        <w:t>）当自然保护区与风景名胜区重叠交叉范围较大</w:t>
      </w:r>
      <w:r w:rsidRPr="00DD39C3">
        <w:rPr>
          <w:rFonts w:ascii="Times New Roman" w:eastAsia="仿宋" w:hAnsi="Times New Roman"/>
          <w:sz w:val="32"/>
          <w:szCs w:val="32"/>
        </w:rPr>
        <w:t>,</w:t>
      </w:r>
      <w:r w:rsidRPr="00DD39C3">
        <w:rPr>
          <w:rFonts w:ascii="Times New Roman" w:eastAsia="仿宋" w:hAnsi="Times New Roman" w:hint="eastAsia"/>
          <w:sz w:val="32"/>
          <w:szCs w:val="32"/>
        </w:rPr>
        <w:t>面积相当时</w:t>
      </w:r>
      <w:r w:rsidRPr="00DD39C3">
        <w:rPr>
          <w:rFonts w:ascii="Times New Roman" w:eastAsia="仿宋" w:hAnsi="Times New Roman"/>
          <w:sz w:val="32"/>
          <w:szCs w:val="32"/>
        </w:rPr>
        <w:t>,</w:t>
      </w:r>
      <w:r w:rsidRPr="00DD39C3">
        <w:rPr>
          <w:rFonts w:ascii="Times New Roman" w:eastAsia="仿宋" w:hAnsi="Times New Roman" w:hint="eastAsia"/>
          <w:sz w:val="32"/>
          <w:szCs w:val="32"/>
        </w:rPr>
        <w:t>参考前面</w:t>
      </w:r>
      <w:r>
        <w:rPr>
          <w:rFonts w:ascii="Times New Roman" w:eastAsia="仿宋" w:hAnsi="Times New Roman" w:hint="eastAsia"/>
          <w:sz w:val="32"/>
          <w:szCs w:val="32"/>
        </w:rPr>
        <w:t>两</w:t>
      </w:r>
      <w:r w:rsidRPr="00DD39C3">
        <w:rPr>
          <w:rFonts w:ascii="Times New Roman" w:eastAsia="仿宋" w:hAnsi="Times New Roman" w:hint="eastAsia"/>
          <w:sz w:val="32"/>
          <w:szCs w:val="32"/>
        </w:rPr>
        <w:t>个原则归并。</w:t>
      </w:r>
    </w:p>
    <w:p w:rsidR="005C7304" w:rsidRDefault="005C7304" w:rsidP="00595D61">
      <w:pPr>
        <w:spacing w:line="600" w:lineRule="exact"/>
        <w:ind w:firstLineChars="200" w:firstLine="640"/>
        <w:rPr>
          <w:rFonts w:ascii="Times New Roman" w:eastAsia="仿宋" w:hAnsi="Times New Roman"/>
          <w:sz w:val="32"/>
          <w:szCs w:val="32"/>
        </w:rPr>
      </w:pPr>
      <w:r w:rsidRPr="00DB59FF">
        <w:rPr>
          <w:rFonts w:ascii="Times New Roman" w:eastAsia="仿宋" w:hAnsi="Times New Roman" w:hint="eastAsia"/>
          <w:sz w:val="32"/>
          <w:szCs w:val="32"/>
        </w:rPr>
        <w:t>风景名胜区在自然保护地体系建设中的定位，与自然保护地体系建设中保护、开发、利用强度相似的区域内开展相关工作。</w:t>
      </w:r>
    </w:p>
    <w:p w:rsidR="005C7304" w:rsidRPr="00DB59FF" w:rsidRDefault="005C7304" w:rsidP="00595D61">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4</w:t>
      </w:r>
      <w:r>
        <w:rPr>
          <w:rFonts w:ascii="Times New Roman" w:eastAsia="仿宋" w:hAnsi="Times New Roman" w:hint="eastAsia"/>
          <w:sz w:val="32"/>
          <w:szCs w:val="32"/>
        </w:rPr>
        <w:t>）保证保护面积不减少。</w:t>
      </w:r>
    </w:p>
    <w:p w:rsidR="005C7304" w:rsidRPr="008D28DE" w:rsidRDefault="005C7304" w:rsidP="008D28DE">
      <w:pPr>
        <w:spacing w:line="600" w:lineRule="exact"/>
        <w:ind w:firstLineChars="200" w:firstLine="643"/>
        <w:outlineLvl w:val="0"/>
        <w:rPr>
          <w:rFonts w:ascii="Times New Roman" w:eastAsia="仿宋" w:hAnsi="Times New Roman"/>
          <w:b/>
          <w:bCs/>
          <w:sz w:val="32"/>
          <w:szCs w:val="32"/>
        </w:rPr>
      </w:pPr>
      <w:r w:rsidRPr="008D28DE">
        <w:rPr>
          <w:rFonts w:ascii="Times New Roman" w:eastAsia="仿宋" w:hAnsi="Times New Roman" w:hint="eastAsia"/>
          <w:b/>
          <w:bCs/>
          <w:sz w:val="32"/>
          <w:szCs w:val="32"/>
        </w:rPr>
        <w:t>四、建议</w:t>
      </w:r>
    </w:p>
    <w:p w:rsidR="005C7304" w:rsidRDefault="005C7304" w:rsidP="00595D61">
      <w:pPr>
        <w:spacing w:line="600" w:lineRule="exact"/>
        <w:ind w:firstLineChars="200" w:firstLine="640"/>
        <w:rPr>
          <w:rFonts w:ascii="楷体" w:eastAsia="楷体" w:hAnsi="楷体" w:cs="楷体"/>
          <w:sz w:val="32"/>
          <w:szCs w:val="32"/>
        </w:rPr>
      </w:pPr>
      <w:r>
        <w:rPr>
          <w:rFonts w:ascii="楷体" w:eastAsia="楷体" w:hAnsi="楷体" w:cs="楷体" w:hint="eastAsia"/>
          <w:sz w:val="32"/>
          <w:szCs w:val="32"/>
        </w:rPr>
        <w:t>（一）风景名胜区边界范围和保护分区调整建议</w:t>
      </w:r>
    </w:p>
    <w:p w:rsidR="005C7304" w:rsidRDefault="005C7304" w:rsidP="00B736ED">
      <w:pPr>
        <w:spacing w:line="600" w:lineRule="exact"/>
        <w:ind w:firstLineChars="200" w:firstLine="640"/>
        <w:rPr>
          <w:rFonts w:ascii="Times New Roman" w:eastAsia="仿宋" w:hAnsi="Times New Roman"/>
          <w:sz w:val="32"/>
          <w:szCs w:val="32"/>
        </w:rPr>
      </w:pPr>
      <w:r w:rsidRPr="00DD39C3">
        <w:rPr>
          <w:rFonts w:ascii="Times New Roman" w:eastAsia="仿宋" w:hAnsi="Times New Roman" w:hint="eastAsia"/>
          <w:sz w:val="32"/>
          <w:szCs w:val="32"/>
        </w:rPr>
        <w:t>风景名胜区边界范围</w:t>
      </w:r>
      <w:r>
        <w:rPr>
          <w:rFonts w:ascii="Times New Roman" w:eastAsia="仿宋" w:hAnsi="Times New Roman" w:hint="eastAsia"/>
          <w:sz w:val="32"/>
          <w:szCs w:val="32"/>
        </w:rPr>
        <w:t>：打破行政区划界线</w:t>
      </w:r>
      <w:r w:rsidRPr="00DD39C3">
        <w:rPr>
          <w:rFonts w:ascii="Times New Roman" w:eastAsia="仿宋" w:hAnsi="Times New Roman" w:hint="eastAsia"/>
          <w:sz w:val="32"/>
          <w:szCs w:val="32"/>
        </w:rPr>
        <w:t>，</w:t>
      </w:r>
      <w:r>
        <w:rPr>
          <w:rFonts w:ascii="Times New Roman" w:eastAsia="仿宋" w:hAnsi="Times New Roman" w:hint="eastAsia"/>
          <w:sz w:val="32"/>
          <w:szCs w:val="32"/>
        </w:rPr>
        <w:t>将相邻、相连的优质生态区域全部纳入保护区，应保尽保，保证生态系统的完整性，边界范围必须清晰明确。</w:t>
      </w:r>
    </w:p>
    <w:p w:rsidR="005C7304" w:rsidRDefault="005C7304" w:rsidP="00B736ED">
      <w:pPr>
        <w:spacing w:line="600" w:lineRule="exact"/>
        <w:ind w:firstLineChars="200" w:firstLine="640"/>
        <w:rPr>
          <w:rFonts w:ascii="Times New Roman" w:eastAsia="仿宋" w:hAnsi="Times New Roman"/>
          <w:sz w:val="32"/>
          <w:szCs w:val="32"/>
        </w:rPr>
      </w:pPr>
      <w:r w:rsidRPr="00DD39C3">
        <w:rPr>
          <w:rFonts w:ascii="Times New Roman" w:eastAsia="仿宋" w:hAnsi="Times New Roman" w:hint="eastAsia"/>
          <w:sz w:val="32"/>
          <w:szCs w:val="32"/>
        </w:rPr>
        <w:t>风景名胜区</w:t>
      </w:r>
      <w:r>
        <w:rPr>
          <w:rFonts w:ascii="Times New Roman" w:eastAsia="仿宋" w:hAnsi="Times New Roman" w:hint="eastAsia"/>
          <w:sz w:val="32"/>
          <w:szCs w:val="32"/>
        </w:rPr>
        <w:t>内的景观和自然环境，根据可持续发展的原则，严格保护，配套少量服务设施，</w:t>
      </w:r>
    </w:p>
    <w:p w:rsidR="005C7304" w:rsidRPr="00DB59FF" w:rsidRDefault="005C7304" w:rsidP="00595D61">
      <w:pPr>
        <w:spacing w:line="600" w:lineRule="exact"/>
        <w:ind w:firstLineChars="200" w:firstLine="640"/>
        <w:rPr>
          <w:rFonts w:ascii="Times New Roman" w:eastAsia="仿宋" w:hAnsi="Times New Roman"/>
          <w:sz w:val="32"/>
          <w:szCs w:val="32"/>
        </w:rPr>
      </w:pPr>
      <w:r w:rsidRPr="00DB59FF">
        <w:rPr>
          <w:rFonts w:ascii="Times New Roman" w:eastAsia="仿宋" w:hAnsi="Times New Roman" w:hint="eastAsia"/>
          <w:sz w:val="32"/>
          <w:szCs w:val="32"/>
        </w:rPr>
        <w:lastRenderedPageBreak/>
        <w:t>风景名胜区与自然保护地重合区域，归并到自然保护地体系，</w:t>
      </w:r>
      <w:r>
        <w:rPr>
          <w:rFonts w:ascii="Times New Roman" w:eastAsia="仿宋" w:hAnsi="Times New Roman" w:hint="eastAsia"/>
          <w:sz w:val="32"/>
          <w:szCs w:val="32"/>
        </w:rPr>
        <w:t>合理确定</w:t>
      </w:r>
      <w:r w:rsidRPr="00DB59FF">
        <w:rPr>
          <w:rFonts w:ascii="Times New Roman" w:eastAsia="仿宋" w:hAnsi="Times New Roman" w:hint="eastAsia"/>
          <w:sz w:val="32"/>
          <w:szCs w:val="32"/>
        </w:rPr>
        <w:t>自然保护地的控制区范围</w:t>
      </w:r>
      <w:r>
        <w:rPr>
          <w:rFonts w:ascii="Times New Roman" w:eastAsia="仿宋" w:hAnsi="Times New Roman" w:hint="eastAsia"/>
          <w:sz w:val="32"/>
          <w:szCs w:val="32"/>
        </w:rPr>
        <w:t>，二者兼顾</w:t>
      </w:r>
      <w:r w:rsidRPr="00DB59FF">
        <w:rPr>
          <w:rFonts w:ascii="Times New Roman" w:eastAsia="仿宋" w:hAnsi="Times New Roman" w:hint="eastAsia"/>
          <w:sz w:val="32"/>
          <w:szCs w:val="32"/>
        </w:rPr>
        <w:t>。</w:t>
      </w:r>
    </w:p>
    <w:p w:rsidR="005C7304" w:rsidRDefault="005C7304" w:rsidP="00595D61">
      <w:pPr>
        <w:spacing w:line="600" w:lineRule="exact"/>
        <w:ind w:firstLineChars="200" w:firstLine="640"/>
        <w:rPr>
          <w:rFonts w:ascii="楷体" w:eastAsia="楷体" w:hAnsi="楷体" w:cs="楷体"/>
          <w:sz w:val="32"/>
          <w:szCs w:val="32"/>
        </w:rPr>
      </w:pPr>
      <w:r>
        <w:rPr>
          <w:rFonts w:ascii="楷体" w:eastAsia="楷体" w:hAnsi="楷体" w:cs="楷体" w:hint="eastAsia"/>
          <w:sz w:val="32"/>
          <w:szCs w:val="32"/>
        </w:rPr>
        <w:t>（二）风景名胜区规划与国土空间规划衔接的建议</w:t>
      </w:r>
    </w:p>
    <w:p w:rsidR="005C7304" w:rsidRPr="00DB59FF" w:rsidRDefault="005C7304" w:rsidP="00595D61">
      <w:pPr>
        <w:spacing w:line="600" w:lineRule="exact"/>
        <w:ind w:firstLineChars="200" w:firstLine="640"/>
        <w:rPr>
          <w:rFonts w:ascii="Times New Roman" w:eastAsia="仿宋" w:hAnsi="Times New Roman"/>
          <w:sz w:val="32"/>
          <w:szCs w:val="32"/>
        </w:rPr>
      </w:pPr>
      <w:r w:rsidRPr="00DB59FF">
        <w:rPr>
          <w:rFonts w:ascii="Times New Roman" w:eastAsia="仿宋" w:hAnsi="Times New Roman" w:hint="eastAsia"/>
          <w:sz w:val="32"/>
          <w:szCs w:val="32"/>
        </w:rPr>
        <w:t>风景名胜区规划服从国土空间规划。</w:t>
      </w:r>
    </w:p>
    <w:p w:rsidR="005C7304" w:rsidRDefault="005C7304" w:rsidP="00595D61">
      <w:pPr>
        <w:spacing w:line="600" w:lineRule="exact"/>
        <w:ind w:firstLineChars="200" w:firstLine="640"/>
        <w:rPr>
          <w:rFonts w:ascii="楷体" w:eastAsia="楷体" w:hAnsi="楷体" w:cs="楷体"/>
          <w:sz w:val="32"/>
          <w:szCs w:val="32"/>
        </w:rPr>
      </w:pPr>
      <w:r>
        <w:rPr>
          <w:rFonts w:ascii="楷体" w:eastAsia="楷体" w:hAnsi="楷体" w:cs="楷体" w:hint="eastAsia"/>
          <w:sz w:val="32"/>
          <w:szCs w:val="32"/>
        </w:rPr>
        <w:t>（三）风景名胜区条例修改的建议</w:t>
      </w:r>
    </w:p>
    <w:p w:rsidR="005C7304" w:rsidRDefault="005C7304" w:rsidP="00595D61">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1</w:t>
      </w:r>
      <w:r>
        <w:rPr>
          <w:rFonts w:ascii="Times New Roman" w:eastAsia="仿宋" w:hAnsi="Times New Roman" w:hint="eastAsia"/>
          <w:sz w:val="32"/>
          <w:szCs w:val="32"/>
        </w:rPr>
        <w:t>、针对自然资源的独特性及不可再生性，</w:t>
      </w:r>
      <w:r w:rsidRPr="00416CA6">
        <w:rPr>
          <w:rFonts w:ascii="Times New Roman" w:eastAsia="仿宋" w:hAnsi="Times New Roman" w:hint="eastAsia"/>
          <w:sz w:val="32"/>
          <w:szCs w:val="32"/>
        </w:rPr>
        <w:t>风景名胜区</w:t>
      </w:r>
      <w:r>
        <w:rPr>
          <w:rFonts w:ascii="Times New Roman" w:eastAsia="仿宋" w:hAnsi="Times New Roman" w:hint="eastAsia"/>
          <w:sz w:val="32"/>
          <w:szCs w:val="32"/>
        </w:rPr>
        <w:t>应</w:t>
      </w:r>
      <w:r w:rsidRPr="00416CA6">
        <w:rPr>
          <w:rFonts w:ascii="Times New Roman" w:eastAsia="仿宋" w:hAnsi="Times New Roman" w:hint="eastAsia"/>
          <w:sz w:val="32"/>
          <w:szCs w:val="32"/>
        </w:rPr>
        <w:t>实施更严格的保护政策</w:t>
      </w:r>
      <w:r>
        <w:rPr>
          <w:rFonts w:ascii="Times New Roman" w:eastAsia="仿宋" w:hAnsi="Times New Roman"/>
          <w:sz w:val="32"/>
          <w:szCs w:val="32"/>
        </w:rPr>
        <w:t>.</w:t>
      </w:r>
    </w:p>
    <w:p w:rsidR="005C7304" w:rsidRDefault="005C7304" w:rsidP="00595D61">
      <w:pPr>
        <w:spacing w:line="600" w:lineRule="exact"/>
        <w:ind w:firstLineChars="200" w:firstLine="640"/>
        <w:rPr>
          <w:rFonts w:ascii="Times New Roman" w:eastAsia="仿宋" w:hAnsi="Times New Roman"/>
          <w:sz w:val="32"/>
          <w:szCs w:val="32"/>
        </w:rPr>
      </w:pPr>
      <w:r>
        <w:rPr>
          <w:rFonts w:ascii="Times New Roman" w:eastAsia="仿宋" w:hAnsi="Times New Roman"/>
          <w:sz w:val="32"/>
          <w:szCs w:val="32"/>
        </w:rPr>
        <w:t>2</w:t>
      </w:r>
      <w:r>
        <w:rPr>
          <w:rFonts w:ascii="Times New Roman" w:eastAsia="仿宋" w:hAnsi="Times New Roman" w:hint="eastAsia"/>
          <w:sz w:val="32"/>
          <w:szCs w:val="32"/>
        </w:rPr>
        <w:t>、对</w:t>
      </w:r>
      <w:r w:rsidRPr="00DB59FF">
        <w:rPr>
          <w:rFonts w:ascii="Times New Roman" w:eastAsia="仿宋" w:hAnsi="Times New Roman" w:hint="eastAsia"/>
          <w:sz w:val="32"/>
          <w:szCs w:val="32"/>
        </w:rPr>
        <w:t>风景名胜区</w:t>
      </w:r>
      <w:r>
        <w:rPr>
          <w:rFonts w:ascii="Times New Roman" w:eastAsia="仿宋" w:hAnsi="Times New Roman" w:hint="eastAsia"/>
          <w:sz w:val="32"/>
          <w:szCs w:val="32"/>
        </w:rPr>
        <w:t>内的景观和自然环境进行</w:t>
      </w:r>
      <w:r w:rsidRPr="00DB59FF">
        <w:rPr>
          <w:rFonts w:ascii="Times New Roman" w:eastAsia="仿宋" w:hAnsi="Times New Roman" w:hint="eastAsia"/>
          <w:sz w:val="32"/>
          <w:szCs w:val="32"/>
        </w:rPr>
        <w:t>矢量化</w:t>
      </w:r>
      <w:r>
        <w:rPr>
          <w:rFonts w:ascii="Times New Roman" w:eastAsia="仿宋" w:hAnsi="Times New Roman" w:hint="eastAsia"/>
          <w:sz w:val="32"/>
          <w:szCs w:val="32"/>
        </w:rPr>
        <w:t>管理</w:t>
      </w:r>
      <w:r w:rsidRPr="00DB59FF">
        <w:rPr>
          <w:rFonts w:ascii="Times New Roman" w:eastAsia="仿宋" w:hAnsi="Times New Roman" w:hint="eastAsia"/>
          <w:sz w:val="32"/>
          <w:szCs w:val="32"/>
        </w:rPr>
        <w:t>，</w:t>
      </w:r>
      <w:r>
        <w:rPr>
          <w:rFonts w:ascii="Times New Roman" w:eastAsia="仿宋" w:hAnsi="Times New Roman" w:hint="eastAsia"/>
          <w:sz w:val="32"/>
          <w:szCs w:val="32"/>
        </w:rPr>
        <w:t>出台操做规程，以利于</w:t>
      </w:r>
      <w:r w:rsidRPr="00DB59FF">
        <w:rPr>
          <w:rFonts w:ascii="Times New Roman" w:eastAsia="仿宋" w:hAnsi="Times New Roman" w:hint="eastAsia"/>
          <w:sz w:val="32"/>
          <w:szCs w:val="32"/>
        </w:rPr>
        <w:t>精准保护、</w:t>
      </w:r>
      <w:r>
        <w:rPr>
          <w:rFonts w:ascii="Times New Roman" w:eastAsia="仿宋" w:hAnsi="Times New Roman" w:hint="eastAsia"/>
          <w:sz w:val="32"/>
          <w:szCs w:val="32"/>
        </w:rPr>
        <w:t>动态</w:t>
      </w:r>
      <w:r w:rsidRPr="00DB59FF">
        <w:rPr>
          <w:rFonts w:ascii="Times New Roman" w:eastAsia="仿宋" w:hAnsi="Times New Roman" w:hint="eastAsia"/>
          <w:sz w:val="32"/>
          <w:szCs w:val="32"/>
        </w:rPr>
        <w:t>监测</w:t>
      </w:r>
      <w:r>
        <w:rPr>
          <w:rFonts w:ascii="Times New Roman" w:eastAsia="仿宋" w:hAnsi="Times New Roman" w:hint="eastAsia"/>
          <w:sz w:val="32"/>
          <w:szCs w:val="32"/>
        </w:rPr>
        <w:t>管理，建立数据平台，为可持续发展提供依据</w:t>
      </w:r>
      <w:r w:rsidRPr="00DB59FF">
        <w:rPr>
          <w:rFonts w:ascii="Times New Roman" w:eastAsia="仿宋" w:hAnsi="Times New Roman" w:hint="eastAsia"/>
          <w:sz w:val="32"/>
          <w:szCs w:val="32"/>
        </w:rPr>
        <w:t>。</w:t>
      </w:r>
    </w:p>
    <w:p w:rsidR="005C7304" w:rsidRPr="00416CA6" w:rsidRDefault="005C7304" w:rsidP="00602677">
      <w:pPr>
        <w:spacing w:line="600" w:lineRule="exact"/>
        <w:ind w:firstLineChars="200" w:firstLine="640"/>
        <w:rPr>
          <w:rFonts w:ascii="Times New Roman" w:eastAsia="仿宋" w:hAnsi="Times New Roman"/>
          <w:sz w:val="32"/>
          <w:szCs w:val="32"/>
        </w:rPr>
      </w:pPr>
      <w:r w:rsidRPr="00416CA6">
        <w:rPr>
          <w:rFonts w:ascii="Times New Roman" w:eastAsia="仿宋" w:hAnsi="Times New Roman"/>
          <w:sz w:val="32"/>
          <w:szCs w:val="32"/>
        </w:rPr>
        <w:t>3</w:t>
      </w:r>
      <w:r>
        <w:rPr>
          <w:rFonts w:ascii="Times New Roman" w:eastAsia="仿宋" w:hAnsi="Times New Roman" w:hint="eastAsia"/>
          <w:sz w:val="32"/>
          <w:szCs w:val="32"/>
        </w:rPr>
        <w:t>、与时俱进，根据实际管理中发现的新问题、新矛盾，逐步对相关条款进行修改增补。</w:t>
      </w:r>
    </w:p>
    <w:p w:rsidR="005C7304" w:rsidRDefault="005C7304" w:rsidP="00602677">
      <w:pPr>
        <w:spacing w:line="600" w:lineRule="exact"/>
        <w:ind w:firstLineChars="200" w:firstLine="640"/>
        <w:rPr>
          <w:rFonts w:ascii="Times New Roman" w:eastAsia="仿宋" w:hAnsi="Times New Roman"/>
          <w:sz w:val="32"/>
          <w:szCs w:val="32"/>
        </w:rPr>
      </w:pPr>
    </w:p>
    <w:bookmarkEnd w:id="4"/>
    <w:p w:rsidR="005C7304" w:rsidRDefault="00041A82" w:rsidP="00041A82">
      <w:pPr>
        <w:spacing w:line="600" w:lineRule="exact"/>
        <w:rPr>
          <w:rFonts w:ascii="Times New Roman" w:eastAsia="仿宋" w:hAnsi="Times New Roman"/>
          <w:sz w:val="32"/>
          <w:szCs w:val="32"/>
        </w:rPr>
      </w:pPr>
      <w:r>
        <w:rPr>
          <w:rFonts w:ascii="Times New Roman" w:eastAsia="仿宋" w:hAnsi="Times New Roman" w:hint="eastAsia"/>
          <w:sz w:val="32"/>
          <w:szCs w:val="32"/>
        </w:rPr>
        <w:t>附件：</w:t>
      </w:r>
    </w:p>
    <w:p w:rsidR="005C7304" w:rsidRDefault="005C7304" w:rsidP="00041A82">
      <w:pPr>
        <w:spacing w:line="600" w:lineRule="exact"/>
        <w:ind w:firstLineChars="177" w:firstLine="566"/>
        <w:rPr>
          <w:rFonts w:ascii="仿宋" w:eastAsia="仿宋" w:hAnsi="仿宋"/>
          <w:sz w:val="32"/>
          <w:szCs w:val="32"/>
        </w:rPr>
      </w:pPr>
      <w:r>
        <w:rPr>
          <w:rFonts w:ascii="仿宋" w:eastAsia="仿宋" w:hAnsi="仿宋"/>
          <w:sz w:val="32"/>
          <w:szCs w:val="32"/>
        </w:rPr>
        <w:t>1</w:t>
      </w:r>
      <w:r w:rsidR="00041A82">
        <w:rPr>
          <w:rFonts w:ascii="仿宋" w:eastAsia="仿宋" w:hAnsi="仿宋" w:hint="eastAsia"/>
          <w:sz w:val="32"/>
          <w:szCs w:val="32"/>
        </w:rPr>
        <w:t>.</w:t>
      </w:r>
      <w:r>
        <w:rPr>
          <w:rFonts w:ascii="仿宋" w:eastAsia="仿宋" w:hAnsi="仿宋" w:hint="eastAsia"/>
          <w:sz w:val="32"/>
          <w:szCs w:val="32"/>
        </w:rPr>
        <w:t>承德高新区风景名胜区基本情况统计表</w:t>
      </w:r>
    </w:p>
    <w:p w:rsidR="005C7304" w:rsidRDefault="005C7304" w:rsidP="00041A82">
      <w:pPr>
        <w:spacing w:line="600" w:lineRule="exact"/>
        <w:ind w:firstLineChars="177" w:firstLine="566"/>
        <w:rPr>
          <w:rFonts w:ascii="仿宋" w:eastAsia="仿宋" w:hAnsi="仿宋"/>
          <w:sz w:val="32"/>
          <w:szCs w:val="32"/>
        </w:rPr>
      </w:pPr>
      <w:r>
        <w:rPr>
          <w:rFonts w:ascii="仿宋" w:eastAsia="仿宋" w:hAnsi="仿宋"/>
          <w:sz w:val="32"/>
          <w:szCs w:val="32"/>
        </w:rPr>
        <w:t>2</w:t>
      </w:r>
      <w:r w:rsidR="00041A82">
        <w:rPr>
          <w:rFonts w:ascii="仿宋" w:eastAsia="仿宋" w:hAnsi="仿宋" w:hint="eastAsia"/>
          <w:sz w:val="32"/>
          <w:szCs w:val="32"/>
        </w:rPr>
        <w:t>.</w:t>
      </w:r>
      <w:r>
        <w:rPr>
          <w:rFonts w:ascii="仿宋" w:eastAsia="仿宋" w:hAnsi="仿宋" w:hint="eastAsia"/>
          <w:sz w:val="32"/>
          <w:szCs w:val="32"/>
        </w:rPr>
        <w:t>承德高新区风景名胜区人为活动统计表</w:t>
      </w:r>
    </w:p>
    <w:p w:rsidR="005C7304" w:rsidRDefault="005C7304">
      <w:pPr>
        <w:spacing w:line="600" w:lineRule="exact"/>
        <w:rPr>
          <w:rFonts w:ascii="仿宋" w:eastAsia="仿宋" w:hAnsi="仿宋"/>
          <w:sz w:val="32"/>
          <w:szCs w:val="32"/>
        </w:rPr>
      </w:pPr>
      <w:r>
        <w:rPr>
          <w:rFonts w:ascii="仿宋" w:eastAsia="仿宋" w:hAnsi="仿宋" w:hint="eastAsia"/>
          <w:sz w:val="32"/>
          <w:szCs w:val="32"/>
        </w:rPr>
        <w:t>附图：</w:t>
      </w:r>
      <w:bookmarkStart w:id="5" w:name="_Hlk67554856"/>
    </w:p>
    <w:p w:rsidR="005C7304" w:rsidRDefault="005C7304" w:rsidP="00041A82">
      <w:pPr>
        <w:spacing w:line="600" w:lineRule="exact"/>
        <w:ind w:firstLineChars="177" w:firstLine="566"/>
        <w:rPr>
          <w:rFonts w:ascii="仿宋" w:eastAsia="仿宋" w:hAnsi="仿宋"/>
          <w:sz w:val="32"/>
          <w:szCs w:val="32"/>
        </w:rPr>
      </w:pPr>
      <w:r>
        <w:rPr>
          <w:rFonts w:ascii="仿宋" w:eastAsia="仿宋" w:hAnsi="仿宋"/>
          <w:sz w:val="32"/>
          <w:szCs w:val="32"/>
        </w:rPr>
        <w:t>1.</w:t>
      </w:r>
      <w:r>
        <w:rPr>
          <w:rFonts w:ascii="仿宋" w:eastAsia="仿宋" w:hAnsi="仿宋" w:hint="eastAsia"/>
          <w:sz w:val="32"/>
          <w:szCs w:val="32"/>
        </w:rPr>
        <w:t>承德高新区风景名胜区鸡冠山分区</w:t>
      </w:r>
      <w:r w:rsidR="00E7079F">
        <w:rPr>
          <w:rFonts w:ascii="仿宋" w:eastAsia="仿宋" w:hAnsi="仿宋" w:hint="eastAsia"/>
          <w:sz w:val="32"/>
          <w:szCs w:val="32"/>
        </w:rPr>
        <w:t>布局图</w:t>
      </w:r>
    </w:p>
    <w:p w:rsidR="005C7304" w:rsidRDefault="005C7304" w:rsidP="00041A82">
      <w:pPr>
        <w:spacing w:line="600" w:lineRule="exact"/>
        <w:ind w:firstLineChars="177" w:firstLine="566"/>
        <w:rPr>
          <w:rFonts w:ascii="仿宋" w:eastAsia="仿宋" w:hAnsi="仿宋" w:hint="eastAsia"/>
          <w:sz w:val="32"/>
          <w:szCs w:val="32"/>
        </w:rPr>
      </w:pPr>
      <w:bookmarkStart w:id="6" w:name="_Hlk67554877"/>
      <w:bookmarkEnd w:id="5"/>
      <w:r>
        <w:rPr>
          <w:rFonts w:ascii="仿宋" w:eastAsia="仿宋" w:hAnsi="仿宋"/>
          <w:sz w:val="32"/>
          <w:szCs w:val="32"/>
        </w:rPr>
        <w:t>2.</w:t>
      </w:r>
      <w:r>
        <w:rPr>
          <w:rFonts w:ascii="仿宋" w:eastAsia="仿宋" w:hAnsi="仿宋" w:hint="eastAsia"/>
          <w:sz w:val="32"/>
          <w:szCs w:val="32"/>
        </w:rPr>
        <w:t>承德高新区风景名胜区与其他保护地交叉重叠</w:t>
      </w:r>
      <w:r w:rsidR="00E7079F">
        <w:rPr>
          <w:rFonts w:ascii="仿宋" w:eastAsia="仿宋" w:hAnsi="仿宋" w:hint="eastAsia"/>
          <w:sz w:val="32"/>
          <w:szCs w:val="32"/>
        </w:rPr>
        <w:t>图</w:t>
      </w:r>
    </w:p>
    <w:p w:rsidR="00E7079F" w:rsidRDefault="00E7079F">
      <w:pPr>
        <w:spacing w:line="600" w:lineRule="exact"/>
        <w:rPr>
          <w:rFonts w:ascii="仿宋" w:eastAsia="仿宋" w:hAnsi="仿宋" w:hint="eastAsia"/>
          <w:sz w:val="32"/>
          <w:szCs w:val="32"/>
        </w:rPr>
      </w:pPr>
    </w:p>
    <w:p w:rsidR="005C7304" w:rsidRDefault="00041A82" w:rsidP="00041A82">
      <w:pPr>
        <w:spacing w:line="600" w:lineRule="exact"/>
        <w:ind w:firstLineChars="1373" w:firstLine="4394"/>
        <w:rPr>
          <w:rFonts w:ascii="仿宋" w:eastAsia="仿宋" w:hAnsi="仿宋" w:hint="eastAsia"/>
          <w:sz w:val="32"/>
          <w:szCs w:val="32"/>
        </w:rPr>
      </w:pPr>
      <w:r>
        <w:rPr>
          <w:rFonts w:ascii="仿宋" w:eastAsia="仿宋" w:hAnsi="仿宋"/>
          <w:sz w:val="32"/>
          <w:szCs w:val="32"/>
        </w:rPr>
        <w:t>2021年4月12日</w:t>
      </w:r>
    </w:p>
    <w:p w:rsidR="00041A82" w:rsidRDefault="00041A82">
      <w:pPr>
        <w:spacing w:line="600" w:lineRule="exact"/>
        <w:rPr>
          <w:rFonts w:ascii="仿宋" w:eastAsia="仿宋" w:hAnsi="仿宋"/>
          <w:sz w:val="32"/>
          <w:szCs w:val="32"/>
        </w:rPr>
      </w:pPr>
    </w:p>
    <w:p w:rsidR="005C7304" w:rsidRDefault="005C7304">
      <w:pPr>
        <w:spacing w:line="600" w:lineRule="exact"/>
        <w:rPr>
          <w:rFonts w:ascii="仿宋" w:eastAsia="仿宋" w:hAnsi="仿宋"/>
          <w:sz w:val="32"/>
          <w:szCs w:val="32"/>
        </w:rPr>
        <w:sectPr w:rsidR="005C7304" w:rsidSect="00E7079F">
          <w:footerReference w:type="default" r:id="rId6"/>
          <w:pgSz w:w="11906" w:h="16838"/>
          <w:pgMar w:top="1440" w:right="1800" w:bottom="1440" w:left="1800" w:header="851" w:footer="992" w:gutter="0"/>
          <w:cols w:space="425"/>
          <w:docGrid w:type="lines" w:linePitch="312"/>
        </w:sectPr>
      </w:pPr>
    </w:p>
    <w:p w:rsidR="005C7304" w:rsidRDefault="005C7304">
      <w:pPr>
        <w:spacing w:line="360" w:lineRule="auto"/>
        <w:outlineLvl w:val="0"/>
        <w:rPr>
          <w:rFonts w:ascii="Times New Roman" w:eastAsia="仿宋" w:hAnsi="Times New Roman"/>
          <w:b/>
          <w:bCs/>
          <w:sz w:val="28"/>
          <w:szCs w:val="28"/>
        </w:rPr>
      </w:pPr>
      <w:bookmarkStart w:id="7" w:name="_Toc67560372"/>
      <w:r>
        <w:rPr>
          <w:rFonts w:ascii="Times New Roman" w:eastAsia="仿宋" w:hAnsi="Times New Roman" w:hint="eastAsia"/>
          <w:b/>
          <w:bCs/>
          <w:sz w:val="28"/>
          <w:szCs w:val="28"/>
        </w:rPr>
        <w:lastRenderedPageBreak/>
        <w:t>附件</w:t>
      </w:r>
      <w:r>
        <w:rPr>
          <w:rFonts w:ascii="Times New Roman" w:eastAsia="仿宋" w:hAnsi="Times New Roman"/>
          <w:b/>
          <w:bCs/>
          <w:sz w:val="28"/>
          <w:szCs w:val="28"/>
        </w:rPr>
        <w:t>1</w:t>
      </w:r>
      <w:bookmarkEnd w:id="7"/>
    </w:p>
    <w:p w:rsidR="005C7304" w:rsidRDefault="005C7304">
      <w:pPr>
        <w:spacing w:line="600" w:lineRule="exact"/>
        <w:jc w:val="center"/>
        <w:rPr>
          <w:rFonts w:ascii="仿宋" w:eastAsia="仿宋" w:hAnsi="仿宋" w:cs="仿宋_GB2312"/>
          <w:sz w:val="24"/>
        </w:rPr>
      </w:pPr>
      <w:r>
        <w:rPr>
          <w:rFonts w:ascii="方正小标宋简体" w:eastAsia="方正小标宋简体" w:hAnsi="方正小标宋简体" w:cs="方正小标宋简体" w:hint="eastAsia"/>
          <w:b/>
          <w:bCs/>
          <w:sz w:val="30"/>
          <w:szCs w:val="30"/>
        </w:rPr>
        <w:t>承德高新区风景名胜区基本情况统计表</w:t>
      </w:r>
      <w:r>
        <w:rPr>
          <w:rFonts w:ascii="仿宋" w:eastAsia="仿宋" w:hAnsi="仿宋" w:cs="仿宋_GB2312"/>
          <w:sz w:val="24"/>
        </w:rPr>
        <w:t xml:space="preserve"> </w:t>
      </w:r>
    </w:p>
    <w:tbl>
      <w:tblPr>
        <w:tblW w:w="15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3"/>
        <w:gridCol w:w="1784"/>
        <w:gridCol w:w="1069"/>
        <w:gridCol w:w="1191"/>
        <w:gridCol w:w="947"/>
        <w:gridCol w:w="1191"/>
        <w:gridCol w:w="992"/>
        <w:gridCol w:w="1782"/>
        <w:gridCol w:w="981"/>
        <w:gridCol w:w="1073"/>
        <w:gridCol w:w="1521"/>
        <w:gridCol w:w="979"/>
        <w:gridCol w:w="1110"/>
      </w:tblGrid>
      <w:tr w:rsidR="005C7304" w:rsidRPr="00CC3DF4" w:rsidTr="00CC3DF4">
        <w:trPr>
          <w:trHeight w:val="812"/>
          <w:jc w:val="center"/>
        </w:trPr>
        <w:tc>
          <w:tcPr>
            <w:tcW w:w="603"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序号</w:t>
            </w:r>
          </w:p>
        </w:tc>
        <w:tc>
          <w:tcPr>
            <w:tcW w:w="1784"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名称</w:t>
            </w:r>
          </w:p>
        </w:tc>
        <w:tc>
          <w:tcPr>
            <w:tcW w:w="1069"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级别（国家级</w:t>
            </w:r>
            <w:r w:rsidRPr="00CC3DF4">
              <w:rPr>
                <w:rFonts w:ascii="仿宋" w:eastAsia="仿宋" w:hAnsi="仿宋" w:cs="仿宋_GB2312"/>
                <w:sz w:val="24"/>
              </w:rPr>
              <w:t>/</w:t>
            </w:r>
            <w:r w:rsidRPr="00CC3DF4">
              <w:rPr>
                <w:rFonts w:ascii="仿宋" w:eastAsia="仿宋" w:hAnsi="仿宋" w:cs="仿宋_GB2312" w:hint="eastAsia"/>
                <w:sz w:val="24"/>
              </w:rPr>
              <w:t>省级）</w:t>
            </w:r>
          </w:p>
        </w:tc>
        <w:tc>
          <w:tcPr>
            <w:tcW w:w="2138" w:type="dxa"/>
            <w:gridSpan w:val="2"/>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面积（平方公里）</w:t>
            </w:r>
          </w:p>
        </w:tc>
        <w:tc>
          <w:tcPr>
            <w:tcW w:w="2183" w:type="dxa"/>
            <w:gridSpan w:val="2"/>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人口（人）</w:t>
            </w:r>
          </w:p>
        </w:tc>
        <w:tc>
          <w:tcPr>
            <w:tcW w:w="1782"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风景名胜区类型（自然类</w:t>
            </w:r>
            <w:r w:rsidRPr="00CC3DF4">
              <w:rPr>
                <w:rFonts w:ascii="仿宋" w:eastAsia="仿宋" w:hAnsi="仿宋" w:cs="仿宋_GB2312"/>
                <w:sz w:val="24"/>
              </w:rPr>
              <w:t>/</w:t>
            </w:r>
            <w:r w:rsidRPr="00CC3DF4">
              <w:rPr>
                <w:rFonts w:ascii="仿宋" w:eastAsia="仿宋" w:hAnsi="仿宋" w:cs="仿宋_GB2312" w:hint="eastAsia"/>
                <w:sz w:val="24"/>
              </w:rPr>
              <w:t>人文类</w:t>
            </w:r>
            <w:r w:rsidRPr="00CC3DF4">
              <w:rPr>
                <w:rFonts w:ascii="仿宋" w:eastAsia="仿宋" w:hAnsi="仿宋" w:cs="仿宋_GB2312"/>
                <w:sz w:val="24"/>
              </w:rPr>
              <w:t>/</w:t>
            </w:r>
            <w:r w:rsidRPr="00CC3DF4">
              <w:rPr>
                <w:rFonts w:ascii="仿宋" w:eastAsia="仿宋" w:hAnsi="仿宋" w:cs="仿宋_GB2312" w:hint="eastAsia"/>
                <w:sz w:val="24"/>
              </w:rPr>
              <w:t>自然人文类）</w:t>
            </w:r>
          </w:p>
        </w:tc>
        <w:tc>
          <w:tcPr>
            <w:tcW w:w="2054" w:type="dxa"/>
            <w:gridSpan w:val="2"/>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景点数量</w:t>
            </w:r>
          </w:p>
        </w:tc>
        <w:tc>
          <w:tcPr>
            <w:tcW w:w="1521"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包含或涉及的世界遗产基本情况</w:t>
            </w:r>
          </w:p>
        </w:tc>
        <w:tc>
          <w:tcPr>
            <w:tcW w:w="2089" w:type="dxa"/>
            <w:gridSpan w:val="2"/>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总体规划情况</w:t>
            </w:r>
          </w:p>
        </w:tc>
      </w:tr>
      <w:tr w:rsidR="005C7304" w:rsidRPr="00CC3DF4" w:rsidTr="00CC3DF4">
        <w:trPr>
          <w:trHeight w:val="915"/>
          <w:jc w:val="center"/>
        </w:trPr>
        <w:tc>
          <w:tcPr>
            <w:tcW w:w="603"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784"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069"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风景名胜区</w:t>
            </w: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核心景区</w:t>
            </w: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风景名胜区</w:t>
            </w: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核心景区</w:t>
            </w:r>
          </w:p>
        </w:tc>
        <w:tc>
          <w:tcPr>
            <w:tcW w:w="1782"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自然景点</w:t>
            </w: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人文景点</w:t>
            </w:r>
          </w:p>
        </w:tc>
        <w:tc>
          <w:tcPr>
            <w:tcW w:w="152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编制时间</w:t>
            </w: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批复时间</w:t>
            </w:r>
          </w:p>
        </w:tc>
      </w:tr>
      <w:tr w:rsidR="005C7304" w:rsidRPr="00CC3DF4" w:rsidTr="00CC3DF4">
        <w:trPr>
          <w:trHeight w:val="565"/>
          <w:jc w:val="center"/>
        </w:trPr>
        <w:tc>
          <w:tcPr>
            <w:tcW w:w="603"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1</w:t>
            </w:r>
          </w:p>
        </w:tc>
        <w:tc>
          <w:tcPr>
            <w:tcW w:w="1784"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避暑山庄外八庙风景名胜区鸡冠山分区</w:t>
            </w:r>
          </w:p>
        </w:tc>
        <w:tc>
          <w:tcPr>
            <w:tcW w:w="1069"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国家级</w:t>
            </w: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4.16</w:t>
            </w: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0.22</w:t>
            </w: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1900</w:t>
            </w: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1782"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自然类</w:t>
            </w: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8</w:t>
            </w: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1521"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无</w:t>
            </w: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CC3DF4">
        <w:trPr>
          <w:trHeight w:val="565"/>
          <w:jc w:val="center"/>
        </w:trPr>
        <w:tc>
          <w:tcPr>
            <w:tcW w:w="603"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4" w:type="dxa"/>
            <w:vAlign w:val="center"/>
          </w:tcPr>
          <w:p w:rsidR="005C7304" w:rsidRPr="00CC3DF4" w:rsidRDefault="005C7304" w:rsidP="00CC3DF4">
            <w:pPr>
              <w:spacing w:line="300" w:lineRule="exact"/>
              <w:jc w:val="center"/>
              <w:rPr>
                <w:rFonts w:ascii="仿宋" w:eastAsia="仿宋" w:hAnsi="仿宋" w:cs="仿宋_GB2312"/>
                <w:sz w:val="24"/>
              </w:rPr>
            </w:pPr>
          </w:p>
        </w:tc>
        <w:tc>
          <w:tcPr>
            <w:tcW w:w="106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2" w:type="dxa"/>
            <w:vAlign w:val="center"/>
          </w:tcPr>
          <w:p w:rsidR="005C7304" w:rsidRPr="00CC3DF4" w:rsidRDefault="005C7304" w:rsidP="00CC3DF4">
            <w:pPr>
              <w:spacing w:line="300" w:lineRule="exact"/>
              <w:jc w:val="center"/>
              <w:rPr>
                <w:rFonts w:ascii="仿宋" w:eastAsia="仿宋" w:hAnsi="仿宋" w:cs="仿宋_GB2312"/>
                <w:sz w:val="24"/>
              </w:rPr>
            </w:pP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p>
        </w:tc>
        <w:tc>
          <w:tcPr>
            <w:tcW w:w="1521" w:type="dxa"/>
            <w:vAlign w:val="center"/>
          </w:tcPr>
          <w:p w:rsidR="005C7304" w:rsidRPr="00CC3DF4" w:rsidRDefault="005C7304" w:rsidP="00CC3DF4">
            <w:pPr>
              <w:spacing w:line="300" w:lineRule="exact"/>
              <w:jc w:val="center"/>
              <w:rPr>
                <w:rFonts w:ascii="仿宋" w:eastAsia="仿宋" w:hAnsi="仿宋" w:cs="仿宋_GB2312"/>
                <w:sz w:val="24"/>
              </w:rPr>
            </w:pP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CC3DF4">
        <w:trPr>
          <w:trHeight w:val="565"/>
          <w:jc w:val="center"/>
        </w:trPr>
        <w:tc>
          <w:tcPr>
            <w:tcW w:w="603"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4" w:type="dxa"/>
            <w:vAlign w:val="center"/>
          </w:tcPr>
          <w:p w:rsidR="005C7304" w:rsidRPr="00CC3DF4" w:rsidRDefault="005C7304" w:rsidP="00CC3DF4">
            <w:pPr>
              <w:spacing w:line="300" w:lineRule="exact"/>
              <w:jc w:val="center"/>
              <w:rPr>
                <w:rFonts w:ascii="仿宋" w:eastAsia="仿宋" w:hAnsi="仿宋" w:cs="仿宋_GB2312"/>
                <w:sz w:val="24"/>
              </w:rPr>
            </w:pPr>
          </w:p>
        </w:tc>
        <w:tc>
          <w:tcPr>
            <w:tcW w:w="106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2" w:type="dxa"/>
            <w:vAlign w:val="center"/>
          </w:tcPr>
          <w:p w:rsidR="005C7304" w:rsidRPr="00CC3DF4" w:rsidRDefault="005C7304" w:rsidP="00CC3DF4">
            <w:pPr>
              <w:spacing w:line="300" w:lineRule="exact"/>
              <w:jc w:val="center"/>
              <w:rPr>
                <w:rFonts w:ascii="仿宋" w:eastAsia="仿宋" w:hAnsi="仿宋" w:cs="仿宋_GB2312"/>
                <w:sz w:val="24"/>
              </w:rPr>
            </w:pP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p>
        </w:tc>
        <w:tc>
          <w:tcPr>
            <w:tcW w:w="1521" w:type="dxa"/>
            <w:vAlign w:val="center"/>
          </w:tcPr>
          <w:p w:rsidR="005C7304" w:rsidRPr="00CC3DF4" w:rsidRDefault="005C7304" w:rsidP="00CC3DF4">
            <w:pPr>
              <w:spacing w:line="300" w:lineRule="exact"/>
              <w:jc w:val="center"/>
              <w:rPr>
                <w:rFonts w:ascii="仿宋" w:eastAsia="仿宋" w:hAnsi="仿宋" w:cs="仿宋_GB2312"/>
                <w:sz w:val="24"/>
              </w:rPr>
            </w:pP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CC3DF4">
        <w:trPr>
          <w:trHeight w:val="565"/>
          <w:jc w:val="center"/>
        </w:trPr>
        <w:tc>
          <w:tcPr>
            <w:tcW w:w="603"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4" w:type="dxa"/>
            <w:vAlign w:val="center"/>
          </w:tcPr>
          <w:p w:rsidR="005C7304" w:rsidRPr="00CC3DF4" w:rsidRDefault="005C7304" w:rsidP="00CC3DF4">
            <w:pPr>
              <w:spacing w:line="300" w:lineRule="exact"/>
              <w:jc w:val="center"/>
              <w:rPr>
                <w:rFonts w:ascii="仿宋" w:eastAsia="仿宋" w:hAnsi="仿宋" w:cs="仿宋_GB2312"/>
                <w:sz w:val="24"/>
              </w:rPr>
            </w:pPr>
          </w:p>
        </w:tc>
        <w:tc>
          <w:tcPr>
            <w:tcW w:w="106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2" w:type="dxa"/>
            <w:vAlign w:val="center"/>
          </w:tcPr>
          <w:p w:rsidR="005C7304" w:rsidRPr="00CC3DF4" w:rsidRDefault="005C7304" w:rsidP="00CC3DF4">
            <w:pPr>
              <w:spacing w:line="300" w:lineRule="exact"/>
              <w:jc w:val="center"/>
              <w:rPr>
                <w:rFonts w:ascii="仿宋" w:eastAsia="仿宋" w:hAnsi="仿宋" w:cs="仿宋_GB2312"/>
                <w:sz w:val="24"/>
              </w:rPr>
            </w:pP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p>
        </w:tc>
        <w:tc>
          <w:tcPr>
            <w:tcW w:w="1521" w:type="dxa"/>
            <w:vAlign w:val="center"/>
          </w:tcPr>
          <w:p w:rsidR="005C7304" w:rsidRPr="00CC3DF4" w:rsidRDefault="005C7304" w:rsidP="00CC3DF4">
            <w:pPr>
              <w:spacing w:line="300" w:lineRule="exact"/>
              <w:jc w:val="center"/>
              <w:rPr>
                <w:rFonts w:ascii="仿宋" w:eastAsia="仿宋" w:hAnsi="仿宋" w:cs="仿宋_GB2312"/>
                <w:sz w:val="24"/>
              </w:rPr>
            </w:pP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CC3DF4">
        <w:trPr>
          <w:trHeight w:val="565"/>
          <w:jc w:val="center"/>
        </w:trPr>
        <w:tc>
          <w:tcPr>
            <w:tcW w:w="603"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4" w:type="dxa"/>
            <w:vAlign w:val="center"/>
          </w:tcPr>
          <w:p w:rsidR="005C7304" w:rsidRPr="00CC3DF4" w:rsidRDefault="005C7304" w:rsidP="00CC3DF4">
            <w:pPr>
              <w:spacing w:line="300" w:lineRule="exact"/>
              <w:jc w:val="center"/>
              <w:rPr>
                <w:rFonts w:ascii="仿宋" w:eastAsia="仿宋" w:hAnsi="仿宋" w:cs="仿宋_GB2312"/>
                <w:sz w:val="24"/>
              </w:rPr>
            </w:pPr>
          </w:p>
        </w:tc>
        <w:tc>
          <w:tcPr>
            <w:tcW w:w="106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2" w:type="dxa"/>
            <w:vAlign w:val="center"/>
          </w:tcPr>
          <w:p w:rsidR="005C7304" w:rsidRPr="00CC3DF4" w:rsidRDefault="005C7304" w:rsidP="00CC3DF4">
            <w:pPr>
              <w:spacing w:line="300" w:lineRule="exact"/>
              <w:jc w:val="center"/>
              <w:rPr>
                <w:rFonts w:ascii="仿宋" w:eastAsia="仿宋" w:hAnsi="仿宋" w:cs="仿宋_GB2312"/>
                <w:sz w:val="24"/>
              </w:rPr>
            </w:pP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p>
        </w:tc>
        <w:tc>
          <w:tcPr>
            <w:tcW w:w="1521" w:type="dxa"/>
            <w:vAlign w:val="center"/>
          </w:tcPr>
          <w:p w:rsidR="005C7304" w:rsidRPr="00CC3DF4" w:rsidRDefault="005C7304" w:rsidP="00CC3DF4">
            <w:pPr>
              <w:spacing w:line="300" w:lineRule="exact"/>
              <w:jc w:val="center"/>
              <w:rPr>
                <w:rFonts w:ascii="仿宋" w:eastAsia="仿宋" w:hAnsi="仿宋" w:cs="仿宋_GB2312"/>
                <w:sz w:val="24"/>
              </w:rPr>
            </w:pP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CC3DF4">
        <w:trPr>
          <w:trHeight w:val="565"/>
          <w:jc w:val="center"/>
        </w:trPr>
        <w:tc>
          <w:tcPr>
            <w:tcW w:w="603"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4" w:type="dxa"/>
            <w:vAlign w:val="center"/>
          </w:tcPr>
          <w:p w:rsidR="005C7304" w:rsidRPr="00CC3DF4" w:rsidRDefault="005C7304" w:rsidP="00CC3DF4">
            <w:pPr>
              <w:spacing w:line="300" w:lineRule="exact"/>
              <w:jc w:val="center"/>
              <w:rPr>
                <w:rFonts w:ascii="仿宋" w:eastAsia="仿宋" w:hAnsi="仿宋" w:cs="仿宋_GB2312"/>
                <w:sz w:val="24"/>
              </w:rPr>
            </w:pPr>
          </w:p>
        </w:tc>
        <w:tc>
          <w:tcPr>
            <w:tcW w:w="106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2" w:type="dxa"/>
            <w:vAlign w:val="center"/>
          </w:tcPr>
          <w:p w:rsidR="005C7304" w:rsidRPr="00CC3DF4" w:rsidRDefault="005C7304" w:rsidP="00CC3DF4">
            <w:pPr>
              <w:spacing w:line="300" w:lineRule="exact"/>
              <w:jc w:val="center"/>
              <w:rPr>
                <w:rFonts w:ascii="仿宋" w:eastAsia="仿宋" w:hAnsi="仿宋" w:cs="仿宋_GB2312"/>
                <w:sz w:val="24"/>
              </w:rPr>
            </w:pP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p>
        </w:tc>
        <w:tc>
          <w:tcPr>
            <w:tcW w:w="1521" w:type="dxa"/>
            <w:vAlign w:val="center"/>
          </w:tcPr>
          <w:p w:rsidR="005C7304" w:rsidRPr="00CC3DF4" w:rsidRDefault="005C7304" w:rsidP="00CC3DF4">
            <w:pPr>
              <w:spacing w:line="300" w:lineRule="exact"/>
              <w:jc w:val="center"/>
              <w:rPr>
                <w:rFonts w:ascii="仿宋" w:eastAsia="仿宋" w:hAnsi="仿宋" w:cs="仿宋_GB2312"/>
                <w:sz w:val="24"/>
              </w:rPr>
            </w:pP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CC3DF4">
        <w:trPr>
          <w:trHeight w:val="565"/>
          <w:jc w:val="center"/>
        </w:trPr>
        <w:tc>
          <w:tcPr>
            <w:tcW w:w="603"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4" w:type="dxa"/>
            <w:vAlign w:val="center"/>
          </w:tcPr>
          <w:p w:rsidR="005C7304" w:rsidRPr="00CC3DF4" w:rsidRDefault="005C7304" w:rsidP="00CC3DF4">
            <w:pPr>
              <w:spacing w:line="300" w:lineRule="exact"/>
              <w:jc w:val="center"/>
              <w:rPr>
                <w:rFonts w:ascii="仿宋" w:eastAsia="仿宋" w:hAnsi="仿宋" w:cs="仿宋_GB2312"/>
                <w:sz w:val="24"/>
              </w:rPr>
            </w:pPr>
          </w:p>
        </w:tc>
        <w:tc>
          <w:tcPr>
            <w:tcW w:w="106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2" w:type="dxa"/>
            <w:vAlign w:val="center"/>
          </w:tcPr>
          <w:p w:rsidR="005C7304" w:rsidRPr="00CC3DF4" w:rsidRDefault="005C7304" w:rsidP="00CC3DF4">
            <w:pPr>
              <w:spacing w:line="300" w:lineRule="exact"/>
              <w:jc w:val="center"/>
              <w:rPr>
                <w:rFonts w:ascii="仿宋" w:eastAsia="仿宋" w:hAnsi="仿宋" w:cs="仿宋_GB2312"/>
                <w:sz w:val="24"/>
              </w:rPr>
            </w:pP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p>
        </w:tc>
        <w:tc>
          <w:tcPr>
            <w:tcW w:w="1521" w:type="dxa"/>
            <w:vAlign w:val="center"/>
          </w:tcPr>
          <w:p w:rsidR="005C7304" w:rsidRPr="00CC3DF4" w:rsidRDefault="005C7304" w:rsidP="00CC3DF4">
            <w:pPr>
              <w:spacing w:line="300" w:lineRule="exact"/>
              <w:jc w:val="center"/>
              <w:rPr>
                <w:rFonts w:ascii="仿宋" w:eastAsia="仿宋" w:hAnsi="仿宋" w:cs="仿宋_GB2312"/>
                <w:sz w:val="24"/>
              </w:rPr>
            </w:pP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CC3DF4">
        <w:trPr>
          <w:trHeight w:val="565"/>
          <w:jc w:val="center"/>
        </w:trPr>
        <w:tc>
          <w:tcPr>
            <w:tcW w:w="603"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4" w:type="dxa"/>
            <w:vAlign w:val="center"/>
          </w:tcPr>
          <w:p w:rsidR="005C7304" w:rsidRPr="00CC3DF4" w:rsidRDefault="005C7304" w:rsidP="00CC3DF4">
            <w:pPr>
              <w:spacing w:line="300" w:lineRule="exact"/>
              <w:jc w:val="center"/>
              <w:rPr>
                <w:rFonts w:ascii="仿宋" w:eastAsia="仿宋" w:hAnsi="仿宋" w:cs="仿宋_GB2312"/>
                <w:sz w:val="24"/>
              </w:rPr>
            </w:pPr>
          </w:p>
        </w:tc>
        <w:tc>
          <w:tcPr>
            <w:tcW w:w="106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47" w:type="dxa"/>
            <w:vAlign w:val="center"/>
          </w:tcPr>
          <w:p w:rsidR="005C7304" w:rsidRPr="00CC3DF4" w:rsidRDefault="005C7304" w:rsidP="00CC3DF4">
            <w:pPr>
              <w:spacing w:line="300" w:lineRule="exact"/>
              <w:jc w:val="center"/>
              <w:rPr>
                <w:rFonts w:ascii="仿宋" w:eastAsia="仿宋" w:hAnsi="仿宋" w:cs="仿宋_GB2312"/>
                <w:sz w:val="24"/>
              </w:rPr>
            </w:pPr>
          </w:p>
        </w:tc>
        <w:tc>
          <w:tcPr>
            <w:tcW w:w="1191" w:type="dxa"/>
            <w:vAlign w:val="center"/>
          </w:tcPr>
          <w:p w:rsidR="005C7304" w:rsidRPr="00CC3DF4" w:rsidRDefault="005C7304" w:rsidP="00CC3DF4">
            <w:pPr>
              <w:spacing w:line="300" w:lineRule="exact"/>
              <w:jc w:val="center"/>
              <w:rPr>
                <w:rFonts w:ascii="仿宋" w:eastAsia="仿宋" w:hAnsi="仿宋" w:cs="仿宋_GB2312"/>
                <w:sz w:val="24"/>
              </w:rPr>
            </w:pPr>
          </w:p>
        </w:tc>
        <w:tc>
          <w:tcPr>
            <w:tcW w:w="992" w:type="dxa"/>
            <w:vAlign w:val="center"/>
          </w:tcPr>
          <w:p w:rsidR="005C7304" w:rsidRPr="00CC3DF4" w:rsidRDefault="005C7304" w:rsidP="00CC3DF4">
            <w:pPr>
              <w:spacing w:line="300" w:lineRule="exact"/>
              <w:jc w:val="center"/>
              <w:rPr>
                <w:rFonts w:ascii="仿宋" w:eastAsia="仿宋" w:hAnsi="仿宋" w:cs="仿宋_GB2312"/>
                <w:sz w:val="24"/>
              </w:rPr>
            </w:pPr>
          </w:p>
        </w:tc>
        <w:tc>
          <w:tcPr>
            <w:tcW w:w="1782" w:type="dxa"/>
            <w:vAlign w:val="center"/>
          </w:tcPr>
          <w:p w:rsidR="005C7304" w:rsidRPr="00CC3DF4" w:rsidRDefault="005C7304" w:rsidP="00CC3DF4">
            <w:pPr>
              <w:spacing w:line="300" w:lineRule="exact"/>
              <w:jc w:val="center"/>
              <w:rPr>
                <w:rFonts w:ascii="仿宋" w:eastAsia="仿宋" w:hAnsi="仿宋" w:cs="仿宋_GB2312"/>
                <w:sz w:val="24"/>
              </w:rPr>
            </w:pPr>
          </w:p>
        </w:tc>
        <w:tc>
          <w:tcPr>
            <w:tcW w:w="981" w:type="dxa"/>
            <w:vAlign w:val="center"/>
          </w:tcPr>
          <w:p w:rsidR="005C7304" w:rsidRPr="00CC3DF4" w:rsidRDefault="005C7304" w:rsidP="00CC3DF4">
            <w:pPr>
              <w:spacing w:line="300" w:lineRule="exact"/>
              <w:jc w:val="center"/>
              <w:rPr>
                <w:rFonts w:ascii="仿宋" w:eastAsia="仿宋" w:hAnsi="仿宋" w:cs="仿宋_GB2312"/>
                <w:sz w:val="24"/>
              </w:rPr>
            </w:pPr>
          </w:p>
        </w:tc>
        <w:tc>
          <w:tcPr>
            <w:tcW w:w="1073" w:type="dxa"/>
            <w:vAlign w:val="center"/>
          </w:tcPr>
          <w:p w:rsidR="005C7304" w:rsidRPr="00CC3DF4" w:rsidRDefault="005C7304" w:rsidP="00CC3DF4">
            <w:pPr>
              <w:spacing w:line="300" w:lineRule="exact"/>
              <w:jc w:val="center"/>
              <w:rPr>
                <w:rFonts w:ascii="仿宋" w:eastAsia="仿宋" w:hAnsi="仿宋" w:cs="仿宋_GB2312"/>
                <w:sz w:val="24"/>
              </w:rPr>
            </w:pPr>
          </w:p>
        </w:tc>
        <w:tc>
          <w:tcPr>
            <w:tcW w:w="1521" w:type="dxa"/>
            <w:vAlign w:val="center"/>
          </w:tcPr>
          <w:p w:rsidR="005C7304" w:rsidRPr="00CC3DF4" w:rsidRDefault="005C7304" w:rsidP="00CC3DF4">
            <w:pPr>
              <w:spacing w:line="300" w:lineRule="exact"/>
              <w:jc w:val="center"/>
              <w:rPr>
                <w:rFonts w:ascii="仿宋" w:eastAsia="仿宋" w:hAnsi="仿宋" w:cs="仿宋_GB2312"/>
                <w:sz w:val="24"/>
              </w:rPr>
            </w:pPr>
          </w:p>
        </w:tc>
        <w:tc>
          <w:tcPr>
            <w:tcW w:w="979" w:type="dxa"/>
            <w:vAlign w:val="center"/>
          </w:tcPr>
          <w:p w:rsidR="005C7304" w:rsidRPr="00CC3DF4" w:rsidRDefault="005C7304" w:rsidP="00CC3DF4">
            <w:pPr>
              <w:spacing w:line="300" w:lineRule="exact"/>
              <w:jc w:val="center"/>
              <w:rPr>
                <w:rFonts w:ascii="仿宋" w:eastAsia="仿宋" w:hAnsi="仿宋" w:cs="仿宋_GB2312"/>
                <w:sz w:val="24"/>
              </w:rPr>
            </w:pPr>
          </w:p>
        </w:tc>
        <w:tc>
          <w:tcPr>
            <w:tcW w:w="1110" w:type="dxa"/>
            <w:vAlign w:val="center"/>
          </w:tcPr>
          <w:p w:rsidR="005C7304" w:rsidRPr="00CC3DF4" w:rsidRDefault="005C7304" w:rsidP="00CC3DF4">
            <w:pPr>
              <w:spacing w:line="300" w:lineRule="exact"/>
              <w:jc w:val="center"/>
              <w:rPr>
                <w:rFonts w:ascii="仿宋" w:eastAsia="仿宋" w:hAnsi="仿宋" w:cs="仿宋_GB2312"/>
                <w:sz w:val="24"/>
              </w:rPr>
            </w:pPr>
          </w:p>
        </w:tc>
      </w:tr>
    </w:tbl>
    <w:p w:rsidR="005C7304" w:rsidRDefault="005C7304">
      <w:pPr>
        <w:spacing w:line="360" w:lineRule="auto"/>
        <w:ind w:firstLineChars="200" w:firstLine="480"/>
        <w:rPr>
          <w:rFonts w:ascii="Times New Roman" w:eastAsia="仿宋" w:hAnsi="Times New Roman"/>
          <w:sz w:val="24"/>
          <w:szCs w:val="24"/>
        </w:rPr>
      </w:pPr>
    </w:p>
    <w:p w:rsidR="005C7304" w:rsidRDefault="005C7304">
      <w:pPr>
        <w:spacing w:line="360" w:lineRule="auto"/>
        <w:outlineLvl w:val="0"/>
        <w:rPr>
          <w:rFonts w:ascii="Times New Roman" w:eastAsia="仿宋" w:hAnsi="Times New Roman"/>
          <w:b/>
          <w:bCs/>
          <w:sz w:val="28"/>
          <w:szCs w:val="28"/>
        </w:rPr>
      </w:pPr>
      <w:bookmarkStart w:id="8" w:name="_Toc67560373"/>
      <w:r>
        <w:rPr>
          <w:rFonts w:ascii="Times New Roman" w:eastAsia="仿宋" w:hAnsi="Times New Roman" w:hint="eastAsia"/>
          <w:b/>
          <w:bCs/>
          <w:sz w:val="28"/>
          <w:szCs w:val="28"/>
        </w:rPr>
        <w:lastRenderedPageBreak/>
        <w:t>附件</w:t>
      </w:r>
      <w:r>
        <w:rPr>
          <w:rFonts w:ascii="Times New Roman" w:eastAsia="仿宋" w:hAnsi="Times New Roman"/>
          <w:b/>
          <w:bCs/>
          <w:sz w:val="28"/>
          <w:szCs w:val="28"/>
        </w:rPr>
        <w:t>2</w:t>
      </w:r>
      <w:bookmarkEnd w:id="8"/>
    </w:p>
    <w:p w:rsidR="005C7304" w:rsidRDefault="005C7304">
      <w:pPr>
        <w:spacing w:line="600" w:lineRule="exact"/>
        <w:jc w:val="center"/>
        <w:rPr>
          <w:rFonts w:ascii="黑体" w:eastAsia="黑体" w:hAnsi="黑体" w:cs="黑体"/>
          <w:sz w:val="32"/>
          <w:szCs w:val="32"/>
        </w:rPr>
      </w:pPr>
      <w:r>
        <w:rPr>
          <w:rFonts w:ascii="方正小标宋简体" w:eastAsia="方正小标宋简体" w:hAnsi="方正小标宋简体" w:cs="方正小标宋简体" w:hint="eastAsia"/>
          <w:b/>
          <w:bCs/>
          <w:sz w:val="30"/>
          <w:szCs w:val="30"/>
        </w:rPr>
        <w:t>承德高新区风景名胜区内人为活动情况统计表</w:t>
      </w:r>
      <w:r>
        <w:rPr>
          <w:rFonts w:ascii="黑体" w:eastAsia="黑体" w:hAnsi="黑体" w:cs="黑体"/>
          <w:sz w:val="32"/>
          <w:szCs w:val="32"/>
        </w:rPr>
        <w:t xml:space="preserve">                                      </w:t>
      </w:r>
    </w:p>
    <w:p w:rsidR="005C7304" w:rsidRDefault="005C7304">
      <w:pPr>
        <w:spacing w:line="600" w:lineRule="exact"/>
        <w:jc w:val="right"/>
        <w:rPr>
          <w:rFonts w:ascii="仿宋" w:eastAsia="仿宋" w:hAnsi="仿宋" w:cs="黑体"/>
          <w:sz w:val="24"/>
          <w:szCs w:val="24"/>
        </w:rPr>
      </w:pPr>
      <w:r>
        <w:rPr>
          <w:rFonts w:ascii="黑体" w:eastAsia="黑体" w:hAnsi="黑体" w:cs="黑体"/>
          <w:sz w:val="32"/>
          <w:szCs w:val="32"/>
        </w:rPr>
        <w:t xml:space="preserve">                                </w:t>
      </w:r>
      <w:r>
        <w:rPr>
          <w:rFonts w:ascii="仿宋" w:eastAsia="仿宋" w:hAnsi="仿宋" w:cs="黑体"/>
          <w:sz w:val="24"/>
          <w:szCs w:val="24"/>
        </w:rPr>
        <w:t xml:space="preserve">  </w:t>
      </w:r>
      <w:r>
        <w:rPr>
          <w:rFonts w:ascii="仿宋" w:eastAsia="仿宋" w:hAnsi="仿宋" w:cs="黑体" w:hint="eastAsia"/>
          <w:sz w:val="24"/>
          <w:szCs w:val="24"/>
        </w:rPr>
        <w:t>单位：公顷</w:t>
      </w:r>
    </w:p>
    <w:tbl>
      <w:tblPr>
        <w:tblW w:w="15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1"/>
        <w:gridCol w:w="1344"/>
        <w:gridCol w:w="1418"/>
        <w:gridCol w:w="958"/>
        <w:gridCol w:w="884"/>
        <w:gridCol w:w="944"/>
        <w:gridCol w:w="1011"/>
        <w:gridCol w:w="880"/>
        <w:gridCol w:w="1141"/>
        <w:gridCol w:w="1012"/>
        <w:gridCol w:w="902"/>
        <w:gridCol w:w="1215"/>
        <w:gridCol w:w="849"/>
        <w:gridCol w:w="1171"/>
        <w:gridCol w:w="876"/>
      </w:tblGrid>
      <w:tr w:rsidR="005C7304" w:rsidRPr="00CC3DF4" w:rsidTr="00CC3DF4">
        <w:trPr>
          <w:trHeight w:val="140"/>
          <w:jc w:val="center"/>
        </w:trPr>
        <w:tc>
          <w:tcPr>
            <w:tcW w:w="511"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序号</w:t>
            </w:r>
          </w:p>
        </w:tc>
        <w:tc>
          <w:tcPr>
            <w:tcW w:w="1344"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风景名胜区名称</w:t>
            </w:r>
          </w:p>
        </w:tc>
        <w:tc>
          <w:tcPr>
            <w:tcW w:w="1418"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范围</w:t>
            </w:r>
          </w:p>
        </w:tc>
        <w:tc>
          <w:tcPr>
            <w:tcW w:w="958"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永久基</w:t>
            </w:r>
          </w:p>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本农田</w:t>
            </w:r>
          </w:p>
        </w:tc>
        <w:tc>
          <w:tcPr>
            <w:tcW w:w="884"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一般</w:t>
            </w:r>
          </w:p>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耕地</w:t>
            </w:r>
          </w:p>
        </w:tc>
        <w:tc>
          <w:tcPr>
            <w:tcW w:w="944"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城市</w:t>
            </w:r>
          </w:p>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建成区</w:t>
            </w:r>
          </w:p>
        </w:tc>
        <w:tc>
          <w:tcPr>
            <w:tcW w:w="1011"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镇区（含乡集镇）</w:t>
            </w:r>
          </w:p>
        </w:tc>
        <w:tc>
          <w:tcPr>
            <w:tcW w:w="880"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村庄</w:t>
            </w:r>
          </w:p>
        </w:tc>
        <w:tc>
          <w:tcPr>
            <w:tcW w:w="1141"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开发区</w:t>
            </w:r>
          </w:p>
        </w:tc>
        <w:tc>
          <w:tcPr>
            <w:tcW w:w="1012"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人工</w:t>
            </w:r>
          </w:p>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商品林</w:t>
            </w:r>
          </w:p>
        </w:tc>
        <w:tc>
          <w:tcPr>
            <w:tcW w:w="4137" w:type="dxa"/>
            <w:gridSpan w:val="4"/>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矿业权</w:t>
            </w:r>
          </w:p>
        </w:tc>
        <w:tc>
          <w:tcPr>
            <w:tcW w:w="876"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合计</w:t>
            </w:r>
          </w:p>
        </w:tc>
      </w:tr>
      <w:tr w:rsidR="005C7304" w:rsidRPr="00CC3DF4" w:rsidTr="00CC3DF4">
        <w:trPr>
          <w:trHeight w:val="90"/>
          <w:jc w:val="center"/>
        </w:trPr>
        <w:tc>
          <w:tcPr>
            <w:tcW w:w="511" w:type="dxa"/>
            <w:vMerge/>
            <w:vAlign w:val="center"/>
          </w:tcPr>
          <w:p w:rsidR="005C7304" w:rsidRPr="00CC3DF4" w:rsidRDefault="005C7304" w:rsidP="00CC3DF4">
            <w:pPr>
              <w:spacing w:line="300" w:lineRule="exact"/>
              <w:jc w:val="center"/>
              <w:rPr>
                <w:rFonts w:ascii="仿宋" w:eastAsia="仿宋" w:hAnsi="仿宋"/>
                <w:sz w:val="24"/>
              </w:rPr>
            </w:pPr>
          </w:p>
        </w:tc>
        <w:tc>
          <w:tcPr>
            <w:tcW w:w="1344" w:type="dxa"/>
            <w:vMerge/>
            <w:vAlign w:val="center"/>
          </w:tcPr>
          <w:p w:rsidR="005C7304" w:rsidRPr="00CC3DF4" w:rsidRDefault="005C7304" w:rsidP="00CC3DF4">
            <w:pPr>
              <w:spacing w:line="300" w:lineRule="exact"/>
              <w:jc w:val="center"/>
              <w:rPr>
                <w:rFonts w:ascii="仿宋" w:eastAsia="仿宋" w:hAnsi="仿宋"/>
                <w:sz w:val="24"/>
              </w:rPr>
            </w:pPr>
          </w:p>
        </w:tc>
        <w:tc>
          <w:tcPr>
            <w:tcW w:w="1418" w:type="dxa"/>
            <w:vMerge/>
            <w:vAlign w:val="center"/>
          </w:tcPr>
          <w:p w:rsidR="005C7304" w:rsidRPr="00CC3DF4" w:rsidRDefault="005C7304" w:rsidP="00CC3DF4">
            <w:pPr>
              <w:spacing w:line="300" w:lineRule="exact"/>
              <w:jc w:val="center"/>
              <w:rPr>
                <w:rFonts w:ascii="仿宋" w:eastAsia="仿宋" w:hAnsi="仿宋"/>
                <w:sz w:val="24"/>
              </w:rPr>
            </w:pPr>
          </w:p>
        </w:tc>
        <w:tc>
          <w:tcPr>
            <w:tcW w:w="958" w:type="dxa"/>
            <w:vMerge/>
            <w:vAlign w:val="center"/>
          </w:tcPr>
          <w:p w:rsidR="005C7304" w:rsidRPr="00CC3DF4" w:rsidRDefault="005C7304" w:rsidP="00CC3DF4">
            <w:pPr>
              <w:spacing w:line="300" w:lineRule="exact"/>
              <w:jc w:val="center"/>
              <w:rPr>
                <w:rFonts w:ascii="仿宋" w:eastAsia="仿宋" w:hAnsi="仿宋"/>
                <w:sz w:val="24"/>
              </w:rPr>
            </w:pPr>
          </w:p>
        </w:tc>
        <w:tc>
          <w:tcPr>
            <w:tcW w:w="884" w:type="dxa"/>
            <w:vMerge/>
            <w:vAlign w:val="center"/>
          </w:tcPr>
          <w:p w:rsidR="005C7304" w:rsidRPr="00CC3DF4" w:rsidRDefault="005C7304" w:rsidP="00CC3DF4">
            <w:pPr>
              <w:spacing w:line="300" w:lineRule="exact"/>
              <w:jc w:val="center"/>
              <w:rPr>
                <w:rFonts w:ascii="仿宋" w:eastAsia="仿宋" w:hAnsi="仿宋"/>
                <w:sz w:val="24"/>
              </w:rPr>
            </w:pPr>
          </w:p>
        </w:tc>
        <w:tc>
          <w:tcPr>
            <w:tcW w:w="944" w:type="dxa"/>
            <w:vMerge/>
            <w:vAlign w:val="center"/>
          </w:tcPr>
          <w:p w:rsidR="005C7304" w:rsidRPr="00CC3DF4" w:rsidRDefault="005C7304" w:rsidP="00CC3DF4">
            <w:pPr>
              <w:spacing w:line="300" w:lineRule="exact"/>
              <w:jc w:val="center"/>
              <w:rPr>
                <w:rFonts w:ascii="仿宋" w:eastAsia="仿宋" w:hAnsi="仿宋"/>
                <w:sz w:val="24"/>
              </w:rPr>
            </w:pPr>
          </w:p>
        </w:tc>
        <w:tc>
          <w:tcPr>
            <w:tcW w:w="1011" w:type="dxa"/>
            <w:vMerge/>
            <w:vAlign w:val="center"/>
          </w:tcPr>
          <w:p w:rsidR="005C7304" w:rsidRPr="00CC3DF4" w:rsidRDefault="005C7304" w:rsidP="00CC3DF4">
            <w:pPr>
              <w:spacing w:line="300" w:lineRule="exact"/>
              <w:jc w:val="center"/>
              <w:rPr>
                <w:rFonts w:ascii="仿宋" w:eastAsia="仿宋" w:hAnsi="仿宋"/>
                <w:sz w:val="24"/>
              </w:rPr>
            </w:pPr>
          </w:p>
        </w:tc>
        <w:tc>
          <w:tcPr>
            <w:tcW w:w="880" w:type="dxa"/>
            <w:vMerge/>
            <w:vAlign w:val="center"/>
          </w:tcPr>
          <w:p w:rsidR="005C7304" w:rsidRPr="00CC3DF4" w:rsidRDefault="005C7304" w:rsidP="00CC3DF4">
            <w:pPr>
              <w:spacing w:line="300" w:lineRule="exact"/>
              <w:jc w:val="center"/>
              <w:rPr>
                <w:rFonts w:ascii="仿宋" w:eastAsia="仿宋" w:hAnsi="仿宋"/>
                <w:sz w:val="24"/>
              </w:rPr>
            </w:pPr>
          </w:p>
        </w:tc>
        <w:tc>
          <w:tcPr>
            <w:tcW w:w="1141" w:type="dxa"/>
            <w:vMerge/>
            <w:vAlign w:val="center"/>
          </w:tcPr>
          <w:p w:rsidR="005C7304" w:rsidRPr="00CC3DF4" w:rsidRDefault="005C7304" w:rsidP="00CC3DF4">
            <w:pPr>
              <w:spacing w:line="300" w:lineRule="exact"/>
              <w:jc w:val="center"/>
              <w:rPr>
                <w:rFonts w:ascii="仿宋" w:eastAsia="仿宋" w:hAnsi="仿宋"/>
                <w:sz w:val="24"/>
              </w:rPr>
            </w:pPr>
          </w:p>
        </w:tc>
        <w:tc>
          <w:tcPr>
            <w:tcW w:w="1012" w:type="dxa"/>
            <w:vMerge/>
            <w:vAlign w:val="center"/>
          </w:tcPr>
          <w:p w:rsidR="005C7304" w:rsidRPr="00CC3DF4" w:rsidRDefault="005C7304" w:rsidP="00CC3DF4">
            <w:pPr>
              <w:spacing w:line="300" w:lineRule="exact"/>
              <w:jc w:val="center"/>
              <w:rPr>
                <w:rFonts w:ascii="仿宋" w:eastAsia="仿宋" w:hAnsi="仿宋"/>
                <w:sz w:val="24"/>
              </w:rPr>
            </w:pPr>
          </w:p>
        </w:tc>
        <w:tc>
          <w:tcPr>
            <w:tcW w:w="2117" w:type="dxa"/>
            <w:gridSpan w:val="2"/>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探矿权</w:t>
            </w:r>
          </w:p>
        </w:tc>
        <w:tc>
          <w:tcPr>
            <w:tcW w:w="2020" w:type="dxa"/>
            <w:gridSpan w:val="2"/>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采矿权</w:t>
            </w:r>
          </w:p>
        </w:tc>
        <w:tc>
          <w:tcPr>
            <w:tcW w:w="876" w:type="dxa"/>
            <w:vMerge/>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CC3DF4">
        <w:trPr>
          <w:trHeight w:val="610"/>
          <w:jc w:val="center"/>
        </w:trPr>
        <w:tc>
          <w:tcPr>
            <w:tcW w:w="51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344"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418"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958"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884"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944"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01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880"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14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012"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902"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油汽</w:t>
            </w:r>
          </w:p>
        </w:tc>
        <w:tc>
          <w:tcPr>
            <w:tcW w:w="1215"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非油汽</w:t>
            </w:r>
          </w:p>
        </w:tc>
        <w:tc>
          <w:tcPr>
            <w:tcW w:w="849"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油汽</w:t>
            </w:r>
          </w:p>
        </w:tc>
        <w:tc>
          <w:tcPr>
            <w:tcW w:w="1171" w:type="dxa"/>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非油汽</w:t>
            </w:r>
          </w:p>
        </w:tc>
        <w:tc>
          <w:tcPr>
            <w:tcW w:w="876" w:type="dxa"/>
            <w:vMerge/>
            <w:vAlign w:val="center"/>
          </w:tcPr>
          <w:p w:rsidR="005C7304" w:rsidRPr="00CC3DF4" w:rsidRDefault="005C7304" w:rsidP="00CC3DF4">
            <w:pPr>
              <w:spacing w:line="300" w:lineRule="exact"/>
              <w:jc w:val="center"/>
              <w:rPr>
                <w:rFonts w:ascii="仿宋" w:eastAsia="仿宋" w:hAnsi="仿宋" w:cs="仿宋_GB2312"/>
                <w:sz w:val="24"/>
              </w:rPr>
            </w:pPr>
          </w:p>
        </w:tc>
      </w:tr>
      <w:tr w:rsidR="005C7304" w:rsidRPr="00CC3DF4" w:rsidTr="00E7079F">
        <w:trPr>
          <w:trHeight w:val="228"/>
          <w:jc w:val="center"/>
        </w:trPr>
        <w:tc>
          <w:tcPr>
            <w:tcW w:w="511"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1</w:t>
            </w:r>
          </w:p>
        </w:tc>
        <w:tc>
          <w:tcPr>
            <w:tcW w:w="1344" w:type="dxa"/>
            <w:vMerge w:val="restart"/>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避暑山庄外八庙风景名胜区鸡冠山分区</w:t>
            </w:r>
          </w:p>
        </w:tc>
        <w:tc>
          <w:tcPr>
            <w:tcW w:w="1418"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hint="eastAsia"/>
                <w:sz w:val="24"/>
              </w:rPr>
              <w:t>风景名胜区内面积</w:t>
            </w:r>
          </w:p>
        </w:tc>
        <w:tc>
          <w:tcPr>
            <w:tcW w:w="958"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p>
        </w:tc>
        <w:tc>
          <w:tcPr>
            <w:tcW w:w="884"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944"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1011"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p>
        </w:tc>
        <w:tc>
          <w:tcPr>
            <w:tcW w:w="880"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p>
        </w:tc>
        <w:tc>
          <w:tcPr>
            <w:tcW w:w="1141"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1012"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72.30</w:t>
            </w:r>
          </w:p>
        </w:tc>
        <w:tc>
          <w:tcPr>
            <w:tcW w:w="902"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1215"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849"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1171"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0</w:t>
            </w:r>
          </w:p>
        </w:tc>
        <w:tc>
          <w:tcPr>
            <w:tcW w:w="876" w:type="dxa"/>
            <w:tcBorders>
              <w:bottom w:val="single" w:sz="4" w:space="0" w:color="auto"/>
            </w:tcBorders>
            <w:vAlign w:val="center"/>
          </w:tcPr>
          <w:p w:rsidR="005C7304" w:rsidRPr="00CC3DF4" w:rsidRDefault="005C7304" w:rsidP="00CC3DF4">
            <w:pPr>
              <w:spacing w:line="300" w:lineRule="exact"/>
              <w:jc w:val="center"/>
              <w:rPr>
                <w:rFonts w:ascii="仿宋" w:eastAsia="仿宋" w:hAnsi="仿宋" w:cs="仿宋_GB2312"/>
                <w:sz w:val="24"/>
              </w:rPr>
            </w:pPr>
            <w:r w:rsidRPr="00CC3DF4">
              <w:rPr>
                <w:rFonts w:ascii="仿宋" w:eastAsia="仿宋" w:hAnsi="仿宋" w:cs="仿宋_GB2312"/>
                <w:sz w:val="24"/>
              </w:rPr>
              <w:t>72.30</w:t>
            </w:r>
          </w:p>
        </w:tc>
      </w:tr>
      <w:tr w:rsidR="005C7304" w:rsidRPr="00CC3DF4" w:rsidTr="00E7079F">
        <w:trPr>
          <w:trHeight w:val="211"/>
          <w:jc w:val="center"/>
        </w:trPr>
        <w:tc>
          <w:tcPr>
            <w:tcW w:w="51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344"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418"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hint="eastAsia"/>
                <w:sz w:val="24"/>
              </w:rPr>
              <w:t>核心景区面积</w:t>
            </w:r>
          </w:p>
        </w:tc>
        <w:tc>
          <w:tcPr>
            <w:tcW w:w="958"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884"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sz w:val="24"/>
              </w:rPr>
              <w:t>0</w:t>
            </w:r>
          </w:p>
        </w:tc>
        <w:tc>
          <w:tcPr>
            <w:tcW w:w="944"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sz w:val="24"/>
              </w:rPr>
              <w:t>0</w:t>
            </w:r>
          </w:p>
        </w:tc>
        <w:tc>
          <w:tcPr>
            <w:tcW w:w="1011"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880"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1141"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sz w:val="24"/>
              </w:rPr>
              <w:t>0</w:t>
            </w:r>
          </w:p>
        </w:tc>
        <w:tc>
          <w:tcPr>
            <w:tcW w:w="1012"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sz w:val="24"/>
              </w:rPr>
              <w:t>0</w:t>
            </w:r>
          </w:p>
        </w:tc>
        <w:tc>
          <w:tcPr>
            <w:tcW w:w="902"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sz w:val="24"/>
              </w:rPr>
              <w:t>0</w:t>
            </w:r>
          </w:p>
        </w:tc>
        <w:tc>
          <w:tcPr>
            <w:tcW w:w="1215"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sz w:val="24"/>
              </w:rPr>
              <w:t>0</w:t>
            </w:r>
          </w:p>
        </w:tc>
        <w:tc>
          <w:tcPr>
            <w:tcW w:w="849"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sz w:val="24"/>
              </w:rPr>
              <w:t>0</w:t>
            </w:r>
          </w:p>
        </w:tc>
        <w:tc>
          <w:tcPr>
            <w:tcW w:w="1171"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r w:rsidRPr="00E7079F">
              <w:rPr>
                <w:rFonts w:ascii="仿宋" w:eastAsia="仿宋" w:hAnsi="仿宋" w:cs="仿宋_GB2312"/>
                <w:sz w:val="24"/>
              </w:rPr>
              <w:t>0</w:t>
            </w:r>
          </w:p>
        </w:tc>
        <w:tc>
          <w:tcPr>
            <w:tcW w:w="876"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r>
      <w:tr w:rsidR="005C7304" w:rsidRPr="00CC3DF4" w:rsidTr="00E7079F">
        <w:trPr>
          <w:trHeight w:val="144"/>
          <w:jc w:val="center"/>
        </w:trPr>
        <w:tc>
          <w:tcPr>
            <w:tcW w:w="511" w:type="dxa"/>
            <w:vMerge w:val="restart"/>
            <w:vAlign w:val="center"/>
          </w:tcPr>
          <w:p w:rsidR="005C7304" w:rsidRPr="00CC3DF4" w:rsidRDefault="005C7304" w:rsidP="00CC3DF4">
            <w:pPr>
              <w:spacing w:line="300" w:lineRule="exact"/>
              <w:jc w:val="center"/>
              <w:rPr>
                <w:rFonts w:ascii="仿宋" w:eastAsia="仿宋" w:hAnsi="仿宋" w:cs="仿宋_GB2312"/>
                <w:sz w:val="24"/>
              </w:rPr>
            </w:pPr>
          </w:p>
        </w:tc>
        <w:tc>
          <w:tcPr>
            <w:tcW w:w="1344" w:type="dxa"/>
            <w:vMerge w:val="restart"/>
            <w:vAlign w:val="center"/>
          </w:tcPr>
          <w:p w:rsidR="005C7304" w:rsidRPr="00CC3DF4" w:rsidRDefault="005C7304" w:rsidP="00CC3DF4">
            <w:pPr>
              <w:jc w:val="center"/>
              <w:rPr>
                <w:rFonts w:ascii="仿宋" w:eastAsia="仿宋" w:hAnsi="仿宋" w:cs="仿宋_GB2312"/>
                <w:sz w:val="24"/>
              </w:rPr>
            </w:pPr>
          </w:p>
        </w:tc>
        <w:tc>
          <w:tcPr>
            <w:tcW w:w="1418"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958"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884"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944"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1011"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880"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1141"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1012"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902"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1215"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849"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1171" w:type="dxa"/>
            <w:tcBorders>
              <w:bottom w:val="single" w:sz="4" w:space="0" w:color="auto"/>
            </w:tcBorders>
            <w:vAlign w:val="center"/>
          </w:tcPr>
          <w:p w:rsidR="005C7304" w:rsidRPr="00E7079F" w:rsidRDefault="005C7304" w:rsidP="00CC3DF4">
            <w:pPr>
              <w:jc w:val="center"/>
              <w:rPr>
                <w:rFonts w:ascii="仿宋" w:eastAsia="仿宋" w:hAnsi="仿宋" w:cs="仿宋_GB2312"/>
                <w:sz w:val="24"/>
              </w:rPr>
            </w:pPr>
          </w:p>
        </w:tc>
        <w:tc>
          <w:tcPr>
            <w:tcW w:w="876" w:type="dxa"/>
            <w:tcBorders>
              <w:bottom w:val="single" w:sz="4" w:space="0" w:color="auto"/>
            </w:tcBorders>
            <w:vAlign w:val="center"/>
          </w:tcPr>
          <w:p w:rsidR="005C7304" w:rsidRPr="00E7079F" w:rsidRDefault="005C7304" w:rsidP="00CC3DF4">
            <w:pPr>
              <w:spacing w:line="300" w:lineRule="exact"/>
              <w:jc w:val="center"/>
              <w:rPr>
                <w:rFonts w:ascii="仿宋" w:eastAsia="仿宋" w:hAnsi="仿宋" w:cs="仿宋_GB2312"/>
                <w:sz w:val="24"/>
              </w:rPr>
            </w:pPr>
          </w:p>
        </w:tc>
      </w:tr>
      <w:tr w:rsidR="005C7304" w:rsidRPr="00CC3DF4" w:rsidTr="00E7079F">
        <w:trPr>
          <w:trHeight w:val="144"/>
          <w:jc w:val="center"/>
        </w:trPr>
        <w:tc>
          <w:tcPr>
            <w:tcW w:w="51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344" w:type="dxa"/>
            <w:vMerge/>
            <w:vAlign w:val="center"/>
          </w:tcPr>
          <w:p w:rsidR="005C7304" w:rsidRPr="00CC3DF4" w:rsidRDefault="005C7304" w:rsidP="00CC3DF4">
            <w:pPr>
              <w:jc w:val="center"/>
              <w:rPr>
                <w:rFonts w:ascii="仿宋" w:eastAsia="仿宋" w:hAnsi="仿宋" w:cs="仿宋_GB2312"/>
                <w:sz w:val="24"/>
              </w:rPr>
            </w:pPr>
          </w:p>
        </w:tc>
        <w:tc>
          <w:tcPr>
            <w:tcW w:w="1418"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58"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84"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44"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01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80"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14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012"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02"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215"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49"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17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76"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r>
      <w:tr w:rsidR="005C7304" w:rsidRPr="00CC3DF4" w:rsidTr="00E7079F">
        <w:trPr>
          <w:trHeight w:val="144"/>
          <w:jc w:val="center"/>
        </w:trPr>
        <w:tc>
          <w:tcPr>
            <w:tcW w:w="511" w:type="dxa"/>
            <w:vMerge w:val="restart"/>
            <w:vAlign w:val="center"/>
          </w:tcPr>
          <w:p w:rsidR="005C7304" w:rsidRPr="00CC3DF4" w:rsidRDefault="005C7304" w:rsidP="00CC3DF4">
            <w:pPr>
              <w:spacing w:line="300" w:lineRule="exact"/>
              <w:jc w:val="center"/>
              <w:rPr>
                <w:rFonts w:ascii="仿宋" w:eastAsia="仿宋" w:hAnsi="仿宋" w:cs="仿宋_GB2312"/>
                <w:sz w:val="24"/>
              </w:rPr>
            </w:pPr>
          </w:p>
        </w:tc>
        <w:tc>
          <w:tcPr>
            <w:tcW w:w="1344" w:type="dxa"/>
            <w:vMerge w:val="restart"/>
            <w:vAlign w:val="center"/>
          </w:tcPr>
          <w:p w:rsidR="005C7304" w:rsidRPr="00CC3DF4" w:rsidRDefault="005C7304" w:rsidP="00CC3DF4">
            <w:pPr>
              <w:jc w:val="center"/>
              <w:rPr>
                <w:rFonts w:ascii="仿宋" w:eastAsia="仿宋" w:hAnsi="仿宋" w:cs="仿宋_GB2312"/>
                <w:sz w:val="24"/>
              </w:rPr>
            </w:pPr>
          </w:p>
        </w:tc>
        <w:tc>
          <w:tcPr>
            <w:tcW w:w="1418"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58"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84"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44"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01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80"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14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012"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02"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215"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49"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17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76"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r>
      <w:tr w:rsidR="005C7304" w:rsidRPr="00CC3DF4" w:rsidTr="00E7079F">
        <w:trPr>
          <w:trHeight w:val="144"/>
          <w:jc w:val="center"/>
        </w:trPr>
        <w:tc>
          <w:tcPr>
            <w:tcW w:w="51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344" w:type="dxa"/>
            <w:vMerge/>
            <w:vAlign w:val="center"/>
          </w:tcPr>
          <w:p w:rsidR="005C7304" w:rsidRPr="00CC3DF4" w:rsidRDefault="005C7304" w:rsidP="00CC3DF4">
            <w:pPr>
              <w:jc w:val="center"/>
              <w:rPr>
                <w:rFonts w:ascii="仿宋" w:eastAsia="仿宋" w:hAnsi="仿宋" w:cs="仿宋_GB2312"/>
                <w:sz w:val="24"/>
              </w:rPr>
            </w:pPr>
          </w:p>
        </w:tc>
        <w:tc>
          <w:tcPr>
            <w:tcW w:w="1418"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58"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84"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44"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01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80"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14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012"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02"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215"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49"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17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76"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r>
      <w:tr w:rsidR="005C7304" w:rsidRPr="00CC3DF4" w:rsidTr="00E7079F">
        <w:trPr>
          <w:trHeight w:val="144"/>
          <w:jc w:val="center"/>
        </w:trPr>
        <w:tc>
          <w:tcPr>
            <w:tcW w:w="51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344" w:type="dxa"/>
            <w:vMerge/>
            <w:vAlign w:val="center"/>
          </w:tcPr>
          <w:p w:rsidR="005C7304" w:rsidRPr="00CC3DF4" w:rsidRDefault="005C7304" w:rsidP="00CC3DF4">
            <w:pPr>
              <w:jc w:val="center"/>
              <w:rPr>
                <w:rFonts w:ascii="仿宋" w:eastAsia="仿宋" w:hAnsi="仿宋" w:cs="仿宋_GB2312"/>
                <w:sz w:val="24"/>
              </w:rPr>
            </w:pPr>
          </w:p>
        </w:tc>
        <w:tc>
          <w:tcPr>
            <w:tcW w:w="1418"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58"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84"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44"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01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80"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14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012"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902"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215"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49"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1171" w:type="dxa"/>
            <w:shd w:val="clear" w:color="auto" w:fill="auto"/>
            <w:vAlign w:val="center"/>
          </w:tcPr>
          <w:p w:rsidR="005C7304" w:rsidRPr="00E7079F" w:rsidRDefault="005C7304" w:rsidP="00CC3DF4">
            <w:pPr>
              <w:jc w:val="center"/>
              <w:rPr>
                <w:rFonts w:ascii="仿宋" w:eastAsia="仿宋" w:hAnsi="仿宋" w:cs="仿宋_GB2312"/>
                <w:sz w:val="24"/>
              </w:rPr>
            </w:pPr>
          </w:p>
        </w:tc>
        <w:tc>
          <w:tcPr>
            <w:tcW w:w="876"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r>
      <w:tr w:rsidR="005C7304" w:rsidRPr="00CC3DF4" w:rsidTr="00E7079F">
        <w:trPr>
          <w:trHeight w:val="700"/>
          <w:jc w:val="center"/>
        </w:trPr>
        <w:tc>
          <w:tcPr>
            <w:tcW w:w="511"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344" w:type="dxa"/>
            <w:vMerge/>
            <w:vAlign w:val="center"/>
          </w:tcPr>
          <w:p w:rsidR="005C7304" w:rsidRPr="00CC3DF4" w:rsidRDefault="005C7304" w:rsidP="00CC3DF4">
            <w:pPr>
              <w:spacing w:line="300" w:lineRule="exact"/>
              <w:jc w:val="center"/>
              <w:rPr>
                <w:rFonts w:ascii="仿宋" w:eastAsia="仿宋" w:hAnsi="仿宋" w:cs="仿宋_GB2312"/>
                <w:sz w:val="24"/>
              </w:rPr>
            </w:pPr>
          </w:p>
        </w:tc>
        <w:tc>
          <w:tcPr>
            <w:tcW w:w="1418"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958"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884"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944"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1011"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880"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1141"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1012"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902"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1215"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849"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1171"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c>
          <w:tcPr>
            <w:tcW w:w="876" w:type="dxa"/>
            <w:shd w:val="clear" w:color="auto" w:fill="auto"/>
            <w:vAlign w:val="center"/>
          </w:tcPr>
          <w:p w:rsidR="005C7304" w:rsidRPr="00E7079F" w:rsidRDefault="005C7304" w:rsidP="00CC3DF4">
            <w:pPr>
              <w:spacing w:line="300" w:lineRule="exact"/>
              <w:jc w:val="center"/>
              <w:rPr>
                <w:rFonts w:ascii="仿宋" w:eastAsia="仿宋" w:hAnsi="仿宋" w:cs="仿宋_GB2312"/>
                <w:sz w:val="24"/>
              </w:rPr>
            </w:pPr>
          </w:p>
        </w:tc>
      </w:tr>
    </w:tbl>
    <w:p w:rsidR="005C7304" w:rsidRDefault="005C7304">
      <w:pPr>
        <w:sectPr w:rsidR="005C7304" w:rsidSect="00E7079F">
          <w:pgSz w:w="16838" w:h="11906" w:orient="landscape"/>
          <w:pgMar w:top="1800" w:right="1440" w:bottom="1800" w:left="1440" w:header="851" w:footer="992" w:gutter="0"/>
          <w:cols w:space="425"/>
          <w:docGrid w:type="lines" w:linePitch="312"/>
        </w:sectPr>
      </w:pPr>
    </w:p>
    <w:p w:rsidR="005C7304" w:rsidRDefault="005C7304">
      <w:pPr>
        <w:spacing w:line="360" w:lineRule="auto"/>
        <w:outlineLvl w:val="0"/>
        <w:rPr>
          <w:rFonts w:ascii="Times New Roman" w:eastAsia="仿宋" w:hAnsi="Times New Roman"/>
          <w:b/>
          <w:bCs/>
          <w:sz w:val="28"/>
          <w:szCs w:val="28"/>
        </w:rPr>
      </w:pPr>
      <w:bookmarkStart w:id="9" w:name="_Toc67560374"/>
      <w:r>
        <w:rPr>
          <w:rFonts w:ascii="Times New Roman" w:eastAsia="仿宋" w:hAnsi="Times New Roman" w:hint="eastAsia"/>
          <w:b/>
          <w:bCs/>
          <w:sz w:val="28"/>
          <w:szCs w:val="28"/>
        </w:rPr>
        <w:lastRenderedPageBreak/>
        <w:t>附图</w:t>
      </w:r>
      <w:r>
        <w:rPr>
          <w:rFonts w:ascii="Times New Roman" w:eastAsia="仿宋" w:hAnsi="Times New Roman"/>
          <w:b/>
          <w:bCs/>
          <w:sz w:val="28"/>
          <w:szCs w:val="28"/>
        </w:rPr>
        <w:t>1</w:t>
      </w:r>
      <w:bookmarkEnd w:id="9"/>
    </w:p>
    <w:p w:rsidR="005C7304" w:rsidRDefault="00B049D2" w:rsidP="00C862AF">
      <w:pPr>
        <w:spacing w:line="360" w:lineRule="auto"/>
        <w:rPr>
          <w:rFonts w:ascii="Times New Roman" w:eastAsia="仿宋" w:hAnsi="Times New Roman"/>
          <w:b/>
          <w:bCs/>
          <w:sz w:val="28"/>
          <w:szCs w:val="28"/>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13335</wp:posOffset>
            </wp:positionV>
            <wp:extent cx="5274310" cy="3729355"/>
            <wp:effectExtent l="19050" t="0" r="2540" b="0"/>
            <wp:wrapThrough wrapText="bothSides">
              <wp:wrapPolygon edited="0">
                <wp:start x="-78" y="0"/>
                <wp:lineTo x="-78" y="21515"/>
                <wp:lineTo x="21610" y="21515"/>
                <wp:lineTo x="21610" y="0"/>
                <wp:lineTo x="-78"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7"/>
                    <a:srcRect/>
                    <a:stretch>
                      <a:fillRect/>
                    </a:stretch>
                  </pic:blipFill>
                  <pic:spPr bwMode="auto">
                    <a:xfrm>
                      <a:off x="0" y="0"/>
                      <a:ext cx="5274310" cy="3729355"/>
                    </a:xfrm>
                    <a:prstGeom prst="rect">
                      <a:avLst/>
                    </a:prstGeom>
                    <a:noFill/>
                  </pic:spPr>
                </pic:pic>
              </a:graphicData>
            </a:graphic>
          </wp:anchor>
        </w:drawing>
      </w:r>
      <w:bookmarkStart w:id="10" w:name="_Toc67560375"/>
      <w:r w:rsidR="005C7304">
        <w:rPr>
          <w:rFonts w:ascii="Times New Roman" w:eastAsia="仿宋" w:hAnsi="Times New Roman" w:hint="eastAsia"/>
          <w:b/>
          <w:bCs/>
          <w:sz w:val="28"/>
          <w:szCs w:val="28"/>
        </w:rPr>
        <w:t>附图</w:t>
      </w:r>
      <w:r w:rsidR="005C7304">
        <w:rPr>
          <w:rFonts w:ascii="Times New Roman" w:eastAsia="仿宋" w:hAnsi="Times New Roman"/>
          <w:b/>
          <w:bCs/>
          <w:sz w:val="28"/>
          <w:szCs w:val="28"/>
        </w:rPr>
        <w:t>2</w:t>
      </w:r>
      <w:bookmarkEnd w:id="10"/>
    </w:p>
    <w:bookmarkEnd w:id="6"/>
    <w:p w:rsidR="005C7304" w:rsidRDefault="00B049D2">
      <w:pPr>
        <w:spacing w:line="600" w:lineRule="exact"/>
        <w:rPr>
          <w:rFonts w:ascii="Times New Roman" w:eastAsia="仿宋" w:hAnsi="Times New Roman"/>
          <w:sz w:val="32"/>
          <w:szCs w:val="32"/>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85090</wp:posOffset>
            </wp:positionV>
            <wp:extent cx="5274310" cy="3729355"/>
            <wp:effectExtent l="19050" t="0" r="2540" b="0"/>
            <wp:wrapThrough wrapText="bothSides">
              <wp:wrapPolygon edited="0">
                <wp:start x="-78" y="0"/>
                <wp:lineTo x="-78" y="21515"/>
                <wp:lineTo x="21610" y="21515"/>
                <wp:lineTo x="21610" y="0"/>
                <wp:lineTo x="-78" y="0"/>
              </wp:wrapPolygon>
            </wp:wrapThrough>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a:srcRect/>
                    <a:stretch>
                      <a:fillRect/>
                    </a:stretch>
                  </pic:blipFill>
                  <pic:spPr bwMode="auto">
                    <a:xfrm>
                      <a:off x="0" y="0"/>
                      <a:ext cx="5274310" cy="3729355"/>
                    </a:xfrm>
                    <a:prstGeom prst="rect">
                      <a:avLst/>
                    </a:prstGeom>
                    <a:noFill/>
                  </pic:spPr>
                </pic:pic>
              </a:graphicData>
            </a:graphic>
          </wp:anchor>
        </w:drawing>
      </w:r>
    </w:p>
    <w:sectPr w:rsidR="005C7304" w:rsidSect="00E7079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442C" w:rsidRDefault="0007442C">
      <w:r>
        <w:separator/>
      </w:r>
    </w:p>
  </w:endnote>
  <w:endnote w:type="continuationSeparator" w:id="1">
    <w:p w:rsidR="0007442C" w:rsidRDefault="0007442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ZXiaoBiaoSong-B05">
    <w:altName w:val="宋体"/>
    <w:panose1 w:val="00000000000000000000"/>
    <w:charset w:val="86"/>
    <w:family w:val="auto"/>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方正小标宋简体">
    <w:panose1 w:val="02010601030101010101"/>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304" w:rsidRDefault="0076538A">
    <w:pPr>
      <w:pStyle w:val="a3"/>
    </w:pPr>
    <w:r>
      <w:rPr>
        <w:noProof/>
      </w:rPr>
      <w:pict>
        <v:shapetype id="_x0000_t202" coordsize="21600,21600" o:spt="202" path="m,l,21600r21600,l21600,xe">
          <v:stroke joinstyle="miter"/>
          <v:path gradientshapeok="t" o:connecttype="rect"/>
        </v:shapetype>
        <v:shape id="文本框 2" o:spid="_x0000_s2049" type="#_x0000_t202" style="position:absolute;margin-left:0;margin-top:0;width:2in;height:2in;z-index:251660288;visibility:visible;mso-wrap-style:none;mso-position-horizontal:center;mso-position-horizontal-relative:margin" filled="f" stroked="f" strokeweight=".5pt">
          <v:textbox style="mso-fit-shape-to-text:t" inset="0,0,0,0">
            <w:txbxContent>
              <w:p w:rsidR="005C7304" w:rsidRDefault="0076538A">
                <w:pPr>
                  <w:pStyle w:val="a3"/>
                </w:pPr>
                <w:fldSimple w:instr=" PAGE  \* MERGEFORMAT ">
                  <w:r w:rsidR="00041A82">
                    <w:rPr>
                      <w:noProof/>
                    </w:rPr>
                    <w:t>6</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442C" w:rsidRDefault="0007442C">
      <w:r>
        <w:separator/>
      </w:r>
    </w:p>
  </w:footnote>
  <w:footnote w:type="continuationSeparator" w:id="1">
    <w:p w:rsidR="0007442C" w:rsidRDefault="0007442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538A09B9"/>
    <w:rsid w:val="00013C1E"/>
    <w:rsid w:val="00041A82"/>
    <w:rsid w:val="00051AF7"/>
    <w:rsid w:val="00056FEC"/>
    <w:rsid w:val="0007442C"/>
    <w:rsid w:val="00075D82"/>
    <w:rsid w:val="000C76EF"/>
    <w:rsid w:val="000D083B"/>
    <w:rsid w:val="000F0996"/>
    <w:rsid w:val="00192F69"/>
    <w:rsid w:val="001F0F5C"/>
    <w:rsid w:val="002801BF"/>
    <w:rsid w:val="003A4D7F"/>
    <w:rsid w:val="003E0D4B"/>
    <w:rsid w:val="00416CA6"/>
    <w:rsid w:val="00456E0B"/>
    <w:rsid w:val="00461E79"/>
    <w:rsid w:val="004A78DA"/>
    <w:rsid w:val="004C4693"/>
    <w:rsid w:val="00501326"/>
    <w:rsid w:val="00506F9E"/>
    <w:rsid w:val="0057792A"/>
    <w:rsid w:val="00595D61"/>
    <w:rsid w:val="005C7304"/>
    <w:rsid w:val="00601FC9"/>
    <w:rsid w:val="00602677"/>
    <w:rsid w:val="006573A7"/>
    <w:rsid w:val="006A435F"/>
    <w:rsid w:val="007131BF"/>
    <w:rsid w:val="007301F6"/>
    <w:rsid w:val="0076538A"/>
    <w:rsid w:val="00782A0D"/>
    <w:rsid w:val="0079701A"/>
    <w:rsid w:val="007F13EC"/>
    <w:rsid w:val="0086733F"/>
    <w:rsid w:val="008B11EC"/>
    <w:rsid w:val="008B2F87"/>
    <w:rsid w:val="008C751F"/>
    <w:rsid w:val="008D28DE"/>
    <w:rsid w:val="009547DC"/>
    <w:rsid w:val="009B6DED"/>
    <w:rsid w:val="009D1668"/>
    <w:rsid w:val="009F276E"/>
    <w:rsid w:val="00A90A62"/>
    <w:rsid w:val="00AC5143"/>
    <w:rsid w:val="00B049D2"/>
    <w:rsid w:val="00B26C74"/>
    <w:rsid w:val="00B736ED"/>
    <w:rsid w:val="00BB1B3A"/>
    <w:rsid w:val="00BC43FD"/>
    <w:rsid w:val="00BD0F9F"/>
    <w:rsid w:val="00C3155A"/>
    <w:rsid w:val="00C6337E"/>
    <w:rsid w:val="00C64EEC"/>
    <w:rsid w:val="00C862AF"/>
    <w:rsid w:val="00CB54E4"/>
    <w:rsid w:val="00CC3DF4"/>
    <w:rsid w:val="00D43F56"/>
    <w:rsid w:val="00D62233"/>
    <w:rsid w:val="00D842C7"/>
    <w:rsid w:val="00DB59FF"/>
    <w:rsid w:val="00DC5811"/>
    <w:rsid w:val="00DD39C3"/>
    <w:rsid w:val="00E7079F"/>
    <w:rsid w:val="00E96E78"/>
    <w:rsid w:val="00F21ED4"/>
    <w:rsid w:val="00F26142"/>
    <w:rsid w:val="00F55ECA"/>
    <w:rsid w:val="00F63C33"/>
    <w:rsid w:val="00F86FEE"/>
    <w:rsid w:val="00F94CAC"/>
    <w:rsid w:val="00FD37B4"/>
    <w:rsid w:val="00FF49F0"/>
    <w:rsid w:val="02622028"/>
    <w:rsid w:val="0AA7087D"/>
    <w:rsid w:val="13A37281"/>
    <w:rsid w:val="1DFD76D8"/>
    <w:rsid w:val="208C205F"/>
    <w:rsid w:val="2970711B"/>
    <w:rsid w:val="3E186D82"/>
    <w:rsid w:val="3FC6455E"/>
    <w:rsid w:val="538A09B9"/>
    <w:rsid w:val="6D5925A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locked="1" w:uiPriority="0"/>
    <w:lsdException w:name="HTML Bottom of Form" w:locked="1" w:uiPriority="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locked="1" w:uiPriority="0"/>
    <w:lsdException w:name="Outline List 1" w:locked="1" w:uiPriority="0"/>
    <w:lsdException w:name="Outline List 2" w:locked="1" w:uiPriority="0"/>
    <w:lsdException w:name="Outline List 3" w:locked="1" w:uiPriority="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A435F"/>
    <w:pPr>
      <w:widowControl w:val="0"/>
      <w:jc w:val="both"/>
    </w:pPr>
  </w:style>
  <w:style w:type="paragraph" w:styleId="1">
    <w:name w:val="heading 1"/>
    <w:basedOn w:val="a"/>
    <w:next w:val="a"/>
    <w:link w:val="1Char"/>
    <w:uiPriority w:val="99"/>
    <w:qFormat/>
    <w:rsid w:val="006A435F"/>
    <w:pPr>
      <w:keepNext/>
      <w:keepLines/>
      <w:spacing w:before="340" w:after="330" w:line="578" w:lineRule="auto"/>
      <w:outlineLvl w:val="0"/>
    </w:pPr>
    <w:rPr>
      <w:b/>
      <w:bCs/>
      <w:kern w:val="44"/>
      <w:sz w:val="32"/>
      <w:szCs w:val="44"/>
    </w:rPr>
  </w:style>
  <w:style w:type="paragraph" w:styleId="2">
    <w:name w:val="heading 2"/>
    <w:basedOn w:val="a"/>
    <w:next w:val="a"/>
    <w:link w:val="2Char"/>
    <w:uiPriority w:val="99"/>
    <w:qFormat/>
    <w:rsid w:val="006A435F"/>
    <w:pPr>
      <w:keepNext/>
      <w:keepLines/>
      <w:spacing w:before="260" w:after="260" w:line="413" w:lineRule="auto"/>
      <w:outlineLvl w:val="1"/>
    </w:pPr>
    <w:rPr>
      <w:rFonts w:ascii="Arial" w:hAnsi="Arial"/>
      <w:b/>
      <w:sz w:val="30"/>
    </w:rPr>
  </w:style>
  <w:style w:type="paragraph" w:styleId="3">
    <w:name w:val="heading 3"/>
    <w:basedOn w:val="a"/>
    <w:next w:val="a"/>
    <w:link w:val="3Char"/>
    <w:uiPriority w:val="99"/>
    <w:qFormat/>
    <w:rsid w:val="006A435F"/>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6A435F"/>
    <w:rPr>
      <w:rFonts w:ascii="Calibri" w:eastAsia="宋体" w:hAnsi="Calibri" w:cs="Times New Roman"/>
      <w:b/>
      <w:snapToGrid w:val="0"/>
      <w:kern w:val="44"/>
      <w:sz w:val="44"/>
    </w:rPr>
  </w:style>
  <w:style w:type="character" w:customStyle="1" w:styleId="2Char">
    <w:name w:val="标题 2 Char"/>
    <w:basedOn w:val="a0"/>
    <w:link w:val="2"/>
    <w:uiPriority w:val="99"/>
    <w:semiHidden/>
    <w:locked/>
    <w:rsid w:val="0076538A"/>
    <w:rPr>
      <w:rFonts w:ascii="Cambria" w:eastAsia="宋体" w:hAnsi="Cambria" w:cs="Times New Roman"/>
      <w:b/>
      <w:bCs/>
      <w:sz w:val="32"/>
      <w:szCs w:val="32"/>
    </w:rPr>
  </w:style>
  <w:style w:type="character" w:customStyle="1" w:styleId="3Char">
    <w:name w:val="标题 3 Char"/>
    <w:basedOn w:val="a0"/>
    <w:link w:val="3"/>
    <w:uiPriority w:val="99"/>
    <w:semiHidden/>
    <w:locked/>
    <w:rsid w:val="0076538A"/>
    <w:rPr>
      <w:rFonts w:cs="Times New Roman"/>
      <w:b/>
      <w:bCs/>
      <w:sz w:val="32"/>
      <w:szCs w:val="32"/>
    </w:rPr>
  </w:style>
  <w:style w:type="paragraph" w:styleId="a3">
    <w:name w:val="footer"/>
    <w:basedOn w:val="a"/>
    <w:link w:val="Char"/>
    <w:uiPriority w:val="99"/>
    <w:rsid w:val="006A435F"/>
    <w:pPr>
      <w:tabs>
        <w:tab w:val="center" w:pos="4153"/>
        <w:tab w:val="right" w:pos="8306"/>
      </w:tabs>
      <w:snapToGrid w:val="0"/>
      <w:jc w:val="left"/>
    </w:pPr>
    <w:rPr>
      <w:sz w:val="18"/>
      <w:szCs w:val="18"/>
    </w:rPr>
  </w:style>
  <w:style w:type="character" w:customStyle="1" w:styleId="Char">
    <w:name w:val="页脚 Char"/>
    <w:basedOn w:val="a0"/>
    <w:link w:val="a3"/>
    <w:uiPriority w:val="99"/>
    <w:semiHidden/>
    <w:locked/>
    <w:rsid w:val="0076538A"/>
    <w:rPr>
      <w:rFonts w:cs="Times New Roman"/>
      <w:sz w:val="18"/>
      <w:szCs w:val="18"/>
    </w:rPr>
  </w:style>
  <w:style w:type="table" w:styleId="a4">
    <w:name w:val="Table Grid"/>
    <w:basedOn w:val="a1"/>
    <w:uiPriority w:val="99"/>
    <w:rsid w:val="006A435F"/>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rsid w:val="006A435F"/>
    <w:rPr>
      <w:rFonts w:cs="Times New Roman"/>
      <w:color w:val="0563C1"/>
      <w:u w:val="single"/>
    </w:rPr>
  </w:style>
  <w:style w:type="paragraph" w:customStyle="1" w:styleId="Default">
    <w:name w:val="Default"/>
    <w:uiPriority w:val="99"/>
    <w:rsid w:val="006A435F"/>
    <w:pPr>
      <w:widowControl w:val="0"/>
      <w:autoSpaceDE w:val="0"/>
      <w:autoSpaceDN w:val="0"/>
      <w:adjustRightInd w:val="0"/>
    </w:pPr>
    <w:rPr>
      <w:rFonts w:ascii="FZXiaoBiaoSong-B05" w:eastAsia="FZXiaoBiaoSong-B05" w:hAnsi="FZXiaoBiaoSong-B05"/>
      <w:color w:val="000000"/>
      <w:kern w:val="0"/>
      <w:sz w:val="24"/>
      <w:szCs w:val="20"/>
    </w:rPr>
  </w:style>
  <w:style w:type="paragraph" w:styleId="a6">
    <w:name w:val="header"/>
    <w:basedOn w:val="a"/>
    <w:link w:val="Char0"/>
    <w:uiPriority w:val="99"/>
    <w:rsid w:val="008B2F8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locked/>
    <w:rsid w:val="008B2F87"/>
    <w:rPr>
      <w:rFonts w:cs="Times New Roman"/>
      <w:kern w:val="2"/>
      <w:sz w:val="18"/>
      <w:szCs w:val="18"/>
    </w:rPr>
  </w:style>
  <w:style w:type="paragraph" w:styleId="a7">
    <w:name w:val="Balloon Text"/>
    <w:basedOn w:val="a"/>
    <w:link w:val="Char1"/>
    <w:uiPriority w:val="99"/>
    <w:rsid w:val="00013C1E"/>
    <w:rPr>
      <w:sz w:val="18"/>
      <w:szCs w:val="18"/>
    </w:rPr>
  </w:style>
  <w:style w:type="character" w:customStyle="1" w:styleId="Char1">
    <w:name w:val="批注框文本 Char"/>
    <w:basedOn w:val="a0"/>
    <w:link w:val="a7"/>
    <w:uiPriority w:val="99"/>
    <w:locked/>
    <w:rsid w:val="00013C1E"/>
    <w:rPr>
      <w:rFonts w:cs="Times New Roman"/>
      <w:kern w:val="2"/>
      <w:sz w:val="18"/>
      <w:szCs w:val="18"/>
    </w:rPr>
  </w:style>
  <w:style w:type="character" w:customStyle="1" w:styleId="CharChar">
    <w:name w:val="规划正文 Char Char"/>
    <w:link w:val="a8"/>
    <w:uiPriority w:val="99"/>
    <w:locked/>
    <w:rsid w:val="00D43F56"/>
    <w:rPr>
      <w:rFonts w:eastAsia="宋体"/>
      <w:color w:val="000000"/>
      <w:spacing w:val="2"/>
      <w:kern w:val="2"/>
      <w:sz w:val="21"/>
    </w:rPr>
  </w:style>
  <w:style w:type="paragraph" w:customStyle="1" w:styleId="a8">
    <w:name w:val="规划正文"/>
    <w:basedOn w:val="a"/>
    <w:link w:val="CharChar"/>
    <w:uiPriority w:val="99"/>
    <w:rsid w:val="00D43F56"/>
    <w:pPr>
      <w:spacing w:line="480" w:lineRule="exact"/>
      <w:ind w:firstLineChars="200" w:firstLine="200"/>
    </w:pPr>
    <w:rPr>
      <w:color w:val="000000"/>
      <w:spacing w:val="2"/>
      <w:szCs w:val="20"/>
    </w:rPr>
  </w:style>
  <w:style w:type="paragraph" w:styleId="a9">
    <w:name w:val="Date"/>
    <w:basedOn w:val="a"/>
    <w:next w:val="a"/>
    <w:link w:val="Char2"/>
    <w:uiPriority w:val="99"/>
    <w:semiHidden/>
    <w:unhideWhenUsed/>
    <w:rsid w:val="00041A82"/>
    <w:pPr>
      <w:ind w:leftChars="2500" w:left="100"/>
    </w:pPr>
  </w:style>
  <w:style w:type="character" w:customStyle="1" w:styleId="Char2">
    <w:name w:val="日期 Char"/>
    <w:basedOn w:val="a0"/>
    <w:link w:val="a9"/>
    <w:uiPriority w:val="99"/>
    <w:semiHidden/>
    <w:rsid w:val="00041A8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509</Words>
  <Characters>2907</Characters>
  <Application>Microsoft Office Word</Application>
  <DocSecurity>0</DocSecurity>
  <Lines>24</Lines>
  <Paragraphs>6</Paragraphs>
  <ScaleCrop>false</ScaleCrop>
  <Company>shenduxitong</Company>
  <LinksUpToDate>false</LinksUpToDate>
  <CharactersWithSpaces>3410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承德高新区风景名胜区梳理情况的报告</dc:title>
  <dc:creator>Administrator</dc:creator>
  <cp:lastModifiedBy>Administrator</cp:lastModifiedBy>
  <cp:revision>8</cp:revision>
  <cp:lastPrinted>2021-04-12T07:27:00Z</cp:lastPrinted>
  <dcterms:created xsi:type="dcterms:W3CDTF">2021-04-12T07:26:00Z</dcterms:created>
  <dcterms:modified xsi:type="dcterms:W3CDTF">2021-04-12T07:37:00Z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3B2E47EA9F264696A3CA430144298460</vt:lpwstr>
  </property>
</Properties>
</file>