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 xml:space="preserve">加强校外培训机构监管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落实“双减”政策 巩固校外培训治理成果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heme="minorEastAsia" w:hAnsiTheme="minorEastAsia"/>
          <w:color w:val="000000" w:themeColor="text1"/>
          <w:sz w:val="30"/>
          <w:szCs w:val="30"/>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2023年暑期将至，为进一步落实“双减”政策，巩固校外培训治理成果，深化非学科类培训机构监管，及学科类隐形变异专项治理，防范化解各类风险，切实减轻学生假期负担，根据教育部、省教育厅和承德市关于做好2023年暑期校外培训治理工作有关通知精神，高新区教体局牵头，联合高新区市场监督管理分局、高新区消防支队等部门对高新区所辖有证照合规的14家校外培训机构和分散在小区等地方的学科类隐形变异培训机构进行了综合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抽查组对辖区内的14家校外培训机构进行了全面检查，重点关注了机构的收费标准、退费办法、是否与学生签订统一的服务合同、教师资格证是否与任课教师一致、全国监管平台的使用情况以及是否存在安全隐患等18个项目进行了督导检查。通过检查，没有发现严重违规问题，个别问题及时指导，即查即改，规范了校外培训机构的办学行为，有效的提高了校外培训机构的办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抽查组走访商务楼宇、居民小区等重点场所进行管控排查，从严查处学科类隐形变异培训。隐形变异学科类培训是违规校外培训治理的重点，采取“四不两直”“日查+夜查”“联检+抽检”等方式进行联合执法检查，针对群众反映的隐形变异违规培训问题，快速核查、联动处置。检查发现1所托管机构进行学科培训和作业辅导，当场下发了停办通知书，由家长领回了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bidi="ar"/>
          <w14:textFill>
            <w14:solidFill>
              <w14:schemeClr w14:val="tx1"/>
            </w14:solidFill>
          </w14:textFill>
        </w:rPr>
        <w:t>通过专项行动，释放持续推动“双减”政策落地强烈信号，营造打击违规培训的高压态势，巩固“双减”工作成果。</w:t>
      </w:r>
      <w:r>
        <w:rPr>
          <w:rFonts w:hint="eastAsia" w:ascii="仿宋" w:hAnsi="仿宋" w:eastAsia="仿宋" w:cs="仿宋"/>
          <w:color w:val="000000" w:themeColor="text1"/>
          <w:spacing w:val="5"/>
          <w:sz w:val="32"/>
          <w:szCs w:val="32"/>
          <w:shd w:val="clear" w:color="auto" w:fill="FFFFFF"/>
          <w14:textFill>
            <w14:solidFill>
              <w14:schemeClr w14:val="tx1"/>
            </w14:solidFill>
          </w14:textFill>
        </w:rPr>
        <w:t>全面清理校外培训机构违法违规培训行为，重点治理隐形变异等违规培训，深化非学科类培训机构监管，防范化解各类风险，</w:t>
      </w:r>
      <w:r>
        <w:rPr>
          <w:rFonts w:hint="eastAsia" w:ascii="仿宋" w:hAnsi="仿宋" w:eastAsia="仿宋" w:cs="仿宋"/>
          <w:color w:val="000000" w:themeColor="text1"/>
          <w:sz w:val="32"/>
          <w:szCs w:val="32"/>
          <w:lang w:bidi="ar"/>
          <w14:textFill>
            <w14:solidFill>
              <w14:schemeClr w14:val="tx1"/>
            </w14:solidFill>
          </w14:textFill>
        </w:rPr>
        <w:t>严防各类安全事件发生，</w:t>
      </w:r>
      <w:r>
        <w:rPr>
          <w:rFonts w:hint="eastAsia" w:ascii="仿宋" w:hAnsi="仿宋" w:eastAsia="仿宋" w:cs="仿宋"/>
          <w:color w:val="000000" w:themeColor="text1"/>
          <w:spacing w:val="5"/>
          <w:sz w:val="32"/>
          <w:szCs w:val="32"/>
          <w:shd w:val="clear" w:color="auto" w:fill="FFFFFF"/>
          <w14:textFill>
            <w14:solidFill>
              <w14:schemeClr w14:val="tx1"/>
            </w14:solidFill>
          </w14:textFill>
        </w:rPr>
        <w:t>减轻学生假期负担，让广大中小学生度过一个健康、平安、充实而有意义的假期。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51"/>
    <w:rsid w:val="001B7828"/>
    <w:rsid w:val="003228E0"/>
    <w:rsid w:val="00373813"/>
    <w:rsid w:val="00381351"/>
    <w:rsid w:val="005B5487"/>
    <w:rsid w:val="007A21AF"/>
    <w:rsid w:val="008F0EBB"/>
    <w:rsid w:val="00933961"/>
    <w:rsid w:val="00A945E9"/>
    <w:rsid w:val="00B17444"/>
    <w:rsid w:val="00B71F1E"/>
    <w:rsid w:val="00BD29BE"/>
    <w:rsid w:val="00E618B1"/>
    <w:rsid w:val="00E728BD"/>
    <w:rsid w:val="00FF6490"/>
    <w:rsid w:val="1C26124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108</Words>
  <Characters>622</Characters>
  <Lines>5</Lines>
  <Paragraphs>1</Paragraphs>
  <TotalTime>1</TotalTime>
  <ScaleCrop>false</ScaleCrop>
  <LinksUpToDate>false</LinksUpToDate>
  <CharactersWithSpaces>729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2023-07-27T00:48:00Z</dcterms:created>
  <dc:creator>Administrator</dc:creator>
  <cp:lastModifiedBy>晨歌人</cp:lastModifiedBy>
  <dcterms:modified xsi:type="dcterms:W3CDTF">2023-08-04T06:58:58Z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B09F857B2007406AA31C97C66D4AE414</vt:lpwstr>
  </property>
</Properties>
</file>