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spacing w:line="720" w:lineRule="exact"/>
        <w:rPr>
          <w:rFonts w:hint="eastAsia" w:ascii="仿宋_GB2312"/>
          <w:b/>
          <w:bCs/>
          <w:sz w:val="32"/>
          <w:szCs w:val="32"/>
        </w:rPr>
      </w:pPr>
    </w:p>
    <w:p>
      <w:pPr>
        <w:spacing w:line="760" w:lineRule="exact"/>
        <w:jc w:val="center"/>
        <w:rPr>
          <w:rFonts w:ascii="方正小标宋_GBK"/>
          <w:sz w:val="48"/>
          <w:szCs w:val="48"/>
        </w:rPr>
      </w:pPr>
      <w:r>
        <w:rPr>
          <w:rFonts w:ascii="方正小标宋_GBK"/>
          <w:sz w:val="48"/>
          <w:szCs w:val="48"/>
        </w:rPr>
        <w:t xml:space="preserve"> </w:t>
      </w:r>
    </w:p>
    <w:p>
      <w:pPr>
        <w:jc w:val="center"/>
        <w:rPr>
          <w:b/>
          <w:bCs/>
          <w:sz w:val="44"/>
          <w:szCs w:val="44"/>
        </w:rPr>
      </w:pPr>
      <w:r>
        <w:rPr>
          <w:b/>
          <w:bCs/>
          <w:sz w:val="44"/>
          <w:szCs w:val="44"/>
        </w:rPr>
        <w:t xml:space="preserve"> </w:t>
      </w:r>
    </w:p>
    <w:p>
      <w:pPr>
        <w:jc w:val="center"/>
        <w:rPr>
          <w:bCs/>
          <w:sz w:val="44"/>
          <w:szCs w:val="44"/>
        </w:rPr>
      </w:pPr>
      <w:r>
        <w:rPr>
          <w:bCs/>
          <w:sz w:val="44"/>
          <w:szCs w:val="44"/>
        </w:rPr>
        <w:t xml:space="preserve"> </w:t>
      </w:r>
    </w:p>
    <w:p>
      <w:pPr>
        <w:jc w:val="center"/>
        <w:rPr>
          <w:bCs/>
          <w:sz w:val="44"/>
          <w:szCs w:val="44"/>
        </w:rPr>
      </w:pPr>
      <w:r>
        <w:rPr>
          <w:bCs/>
          <w:sz w:val="44"/>
          <w:szCs w:val="44"/>
        </w:rPr>
        <w:t xml:space="preserve"> </w:t>
      </w:r>
    </w:p>
    <w:p>
      <w:pPr>
        <w:spacing w:line="360" w:lineRule="auto"/>
        <w:jc w:val="center"/>
        <w:rPr>
          <w:rFonts w:ascii="仿宋_GB2312"/>
          <w:bCs/>
          <w:sz w:val="32"/>
          <w:szCs w:val="32"/>
        </w:rPr>
      </w:pPr>
      <w:r>
        <w:rPr>
          <w:rFonts w:ascii="宋体" w:hAnsi="宋体"/>
          <w:bCs/>
          <w:sz w:val="32"/>
          <w:szCs w:val="32"/>
        </w:rPr>
        <w:t>承高社管字【</w:t>
      </w:r>
      <w:r>
        <w:rPr>
          <w:rFonts w:ascii="仿宋_GB2312" w:hAnsi="仿宋_GB2312"/>
          <w:bCs/>
          <w:sz w:val="32"/>
          <w:szCs w:val="32"/>
        </w:rPr>
        <w:t>202</w:t>
      </w:r>
      <w:r>
        <w:rPr>
          <w:rFonts w:hint="eastAsia" w:ascii="仿宋_GB2312" w:hAnsi="仿宋_GB2312"/>
          <w:bCs/>
          <w:sz w:val="32"/>
          <w:szCs w:val="32"/>
        </w:rPr>
        <w:t>3</w:t>
      </w:r>
      <w:r>
        <w:rPr>
          <w:rFonts w:ascii="宋体" w:hAnsi="宋体"/>
          <w:bCs/>
          <w:sz w:val="32"/>
          <w:szCs w:val="32"/>
        </w:rPr>
        <w:t>】</w:t>
      </w:r>
      <w:r>
        <w:rPr>
          <w:rFonts w:hint="eastAsia" w:ascii="宋体" w:hAnsi="宋体"/>
          <w:bCs/>
          <w:sz w:val="32"/>
          <w:szCs w:val="32"/>
          <w:lang w:val="en-US" w:eastAsia="zh-CN"/>
        </w:rPr>
        <w:t>21</w:t>
      </w:r>
      <w:bookmarkStart w:id="0" w:name="_GoBack"/>
      <w:bookmarkEnd w:id="0"/>
      <w:r>
        <w:rPr>
          <w:rFonts w:ascii="宋体" w:hAnsi="宋体"/>
          <w:bCs/>
          <w:sz w:val="32"/>
          <w:szCs w:val="32"/>
        </w:rPr>
        <w:t>号</w:t>
      </w:r>
    </w:p>
    <w:p>
      <w:pPr>
        <w:shd w:val="clear" w:color="auto" w:fill="FFFFFF"/>
        <w:spacing w:line="360" w:lineRule="auto"/>
        <w:jc w:val="center"/>
        <w:rPr>
          <w:rStyle w:val="4"/>
          <w:rFonts w:ascii="宋体" w:hAnsi="宋体"/>
          <w:b/>
          <w:kern w:val="36"/>
          <w:sz w:val="44"/>
          <w:szCs w:val="44"/>
        </w:rPr>
      </w:pPr>
      <w:r>
        <w:rPr>
          <w:rStyle w:val="4"/>
          <w:rFonts w:hint="eastAsia" w:ascii="宋体" w:hAnsi="宋体"/>
          <w:b/>
          <w:kern w:val="36"/>
          <w:sz w:val="44"/>
          <w:szCs w:val="44"/>
        </w:rPr>
        <w:t xml:space="preserve"> </w:t>
      </w:r>
    </w:p>
    <w:p>
      <w:pPr>
        <w:shd w:val="clear" w:color="auto" w:fill="FFFFFF"/>
        <w:spacing w:line="360" w:lineRule="auto"/>
        <w:jc w:val="center"/>
        <w:rPr>
          <w:rStyle w:val="4"/>
          <w:rFonts w:hint="eastAsia" w:ascii="宋体" w:hAnsi="宋体"/>
          <w:b/>
          <w:kern w:val="36"/>
          <w:sz w:val="44"/>
          <w:szCs w:val="44"/>
        </w:rPr>
      </w:pPr>
      <w:r>
        <w:rPr>
          <w:rStyle w:val="4"/>
          <w:rFonts w:hint="eastAsia" w:ascii="宋体" w:hAnsi="宋体"/>
          <w:b/>
          <w:kern w:val="36"/>
          <w:sz w:val="44"/>
          <w:szCs w:val="44"/>
        </w:rPr>
        <w:t>承德高新区社会事务管理局</w:t>
      </w:r>
    </w:p>
    <w:p>
      <w:pPr>
        <w:shd w:val="clear" w:color="auto" w:fill="FFFFFF"/>
        <w:spacing w:line="360" w:lineRule="auto"/>
        <w:jc w:val="center"/>
        <w:rPr>
          <w:rStyle w:val="4"/>
          <w:rFonts w:hint="eastAsia" w:ascii="宋体" w:hAnsi="宋体"/>
          <w:b/>
          <w:kern w:val="36"/>
          <w:sz w:val="44"/>
          <w:szCs w:val="44"/>
        </w:rPr>
      </w:pPr>
      <w:r>
        <w:rPr>
          <w:rStyle w:val="4"/>
          <w:rFonts w:hint="eastAsia" w:ascii="宋体" w:hAnsi="宋体"/>
          <w:b/>
          <w:kern w:val="36"/>
          <w:sz w:val="44"/>
          <w:szCs w:val="44"/>
        </w:rPr>
        <w:t>关于印发《承德高新区2023年文旅场所跨部门联合“双随机、一公开”抽查实施方案》的通知</w:t>
      </w:r>
    </w:p>
    <w:p>
      <w:pPr>
        <w:shd w:val="clear" w:color="auto" w:fill="FFFFFF"/>
        <w:spacing w:line="598" w:lineRule="atLeast"/>
        <w:ind w:firstLine="480"/>
        <w:rPr>
          <w:rStyle w:val="4"/>
          <w:rFonts w:hint="eastAsia" w:ascii="仿宋" w:hAnsi="仿宋" w:eastAsia="仿宋"/>
          <w:kern w:val="0"/>
          <w:sz w:val="32"/>
          <w:szCs w:val="32"/>
        </w:rPr>
      </w:pPr>
      <w:r>
        <w:rPr>
          <w:rStyle w:val="4"/>
          <w:rFonts w:hint="eastAsia" w:ascii="仿宋" w:hAnsi="仿宋" w:eastAsia="仿宋"/>
          <w:kern w:val="0"/>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仿宋" w:hAnsi="仿宋" w:eastAsia="仿宋"/>
          <w:kern w:val="0"/>
          <w:sz w:val="32"/>
          <w:szCs w:val="32"/>
        </w:rPr>
      </w:pPr>
      <w:r>
        <w:rPr>
          <w:rStyle w:val="4"/>
          <w:rFonts w:hint="eastAsia" w:ascii="仿宋" w:hAnsi="仿宋" w:eastAsia="仿宋"/>
          <w:kern w:val="0"/>
          <w:sz w:val="32"/>
          <w:szCs w:val="32"/>
        </w:rPr>
        <w:t>各联合部门、文化市场经营单位：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150"/>
        <w:textAlignment w:val="auto"/>
        <w:rPr>
          <w:rStyle w:val="4"/>
          <w:rFonts w:hint="eastAsia" w:ascii="仿宋" w:hAnsi="仿宋" w:eastAsia="仿宋"/>
        </w:rPr>
      </w:pPr>
      <w:r>
        <w:rPr>
          <w:rFonts w:hint="eastAsia" w:ascii="仿宋" w:hAnsi="仿宋" w:eastAsia="仿宋"/>
          <w:color w:val="000000"/>
          <w:kern w:val="0"/>
          <w:sz w:val="32"/>
          <w:szCs w:val="32"/>
        </w:rPr>
        <w:t>为进一步整合市场监管资源，</w:t>
      </w:r>
      <w:r>
        <w:rPr>
          <w:rStyle w:val="4"/>
          <w:rFonts w:hint="eastAsia" w:ascii="仿宋" w:hAnsi="仿宋" w:eastAsia="仿宋"/>
          <w:color w:val="000000"/>
          <w:sz w:val="32"/>
          <w:szCs w:val="32"/>
        </w:rPr>
        <w:t>实现“进一次门、查多项事”,</w:t>
      </w:r>
      <w:r>
        <w:rPr>
          <w:rStyle w:val="4"/>
          <w:rFonts w:hint="eastAsia" w:ascii="仿宋" w:hAnsi="仿宋" w:eastAsia="仿宋"/>
          <w:color w:val="000000"/>
          <w:kern w:val="0"/>
          <w:sz w:val="32"/>
          <w:szCs w:val="32"/>
        </w:rPr>
        <w:t>根据《2023年承德高新区“双随机、一公开”抽查工作计划的通知》《2023年承德高新区“双随机、一公开”监管工作实施方案》，结合企业信用风险分级分类</w:t>
      </w:r>
      <w:r>
        <w:rPr>
          <w:rFonts w:hint="eastAsia" w:ascii="仿宋" w:hAnsi="仿宋" w:eastAsia="仿宋"/>
          <w:color w:val="000000"/>
          <w:sz w:val="32"/>
          <w:szCs w:val="32"/>
        </w:rPr>
        <w:t>监管要求，</w:t>
      </w:r>
      <w:r>
        <w:rPr>
          <w:rStyle w:val="4"/>
          <w:rFonts w:hint="eastAsia" w:ascii="仿宋" w:hAnsi="仿宋" w:eastAsia="仿宋"/>
          <w:color w:val="000000"/>
          <w:kern w:val="0"/>
          <w:sz w:val="32"/>
          <w:szCs w:val="32"/>
        </w:rPr>
        <w:t>决定</w:t>
      </w:r>
      <w:r>
        <w:rPr>
          <w:rStyle w:val="4"/>
          <w:rFonts w:hint="eastAsia" w:ascii="仿宋" w:hAnsi="仿宋" w:eastAsia="仿宋"/>
          <w:color w:val="000000"/>
          <w:sz w:val="32"/>
          <w:szCs w:val="32"/>
        </w:rPr>
        <w:t>在全区范围内对</w:t>
      </w:r>
      <w:r>
        <w:rPr>
          <w:rStyle w:val="4"/>
          <w:rFonts w:hint="eastAsia" w:ascii="仿宋" w:hAnsi="仿宋" w:eastAsia="仿宋"/>
          <w:kern w:val="0"/>
          <w:sz w:val="32"/>
          <w:szCs w:val="32"/>
        </w:rPr>
        <w:t>文化市场经营</w:t>
      </w:r>
      <w:r>
        <w:rPr>
          <w:rFonts w:hint="eastAsia" w:ascii="仿宋" w:hAnsi="仿宋" w:eastAsia="仿宋"/>
          <w:color w:val="000000"/>
          <w:sz w:val="32"/>
          <w:szCs w:val="32"/>
        </w:rPr>
        <w:t>单位</w:t>
      </w:r>
      <w:r>
        <w:rPr>
          <w:rStyle w:val="4"/>
          <w:rFonts w:hint="eastAsia" w:ascii="仿宋" w:hAnsi="仿宋" w:eastAsia="仿宋"/>
          <w:color w:val="000000"/>
          <w:sz w:val="32"/>
          <w:szCs w:val="32"/>
        </w:rPr>
        <w:t>开展</w:t>
      </w:r>
      <w:r>
        <w:rPr>
          <w:rStyle w:val="4"/>
          <w:rFonts w:hint="eastAsia" w:ascii="仿宋" w:hAnsi="仿宋" w:eastAsia="仿宋"/>
          <w:color w:val="000000"/>
          <w:kern w:val="0"/>
          <w:sz w:val="32"/>
          <w:szCs w:val="32"/>
        </w:rPr>
        <w:t>部门联合</w:t>
      </w:r>
      <w:r>
        <w:rPr>
          <w:rStyle w:val="4"/>
          <w:rFonts w:hint="eastAsia" w:ascii="仿宋" w:hAnsi="仿宋" w:eastAsia="仿宋"/>
          <w:color w:val="000000"/>
          <w:sz w:val="32"/>
          <w:szCs w:val="32"/>
        </w:rPr>
        <w:t>“双随机、一公开”抽查工作，现制定如下实施方案。</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3" w:firstLineChars="200"/>
        <w:textAlignment w:val="auto"/>
        <w:rPr>
          <w:rStyle w:val="4"/>
          <w:rFonts w:hint="eastAsia" w:ascii="仿宋" w:hAnsi="仿宋" w:eastAsia="仿宋"/>
          <w:b/>
          <w:color w:val="000000"/>
          <w:kern w:val="0"/>
          <w:sz w:val="32"/>
          <w:szCs w:val="32"/>
        </w:rPr>
      </w:pPr>
      <w:r>
        <w:rPr>
          <w:rStyle w:val="4"/>
          <w:rFonts w:hint="eastAsia" w:ascii="仿宋" w:hAnsi="仿宋" w:eastAsia="仿宋"/>
          <w:b/>
          <w:color w:val="222222"/>
          <w:kern w:val="0"/>
          <w:sz w:val="32"/>
          <w:szCs w:val="32"/>
        </w:rPr>
        <w:t>一、时间安排</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color w:val="000000"/>
          <w:kern w:val="0"/>
          <w:sz w:val="32"/>
          <w:szCs w:val="32"/>
        </w:rPr>
      </w:pPr>
      <w:r>
        <w:rPr>
          <w:rStyle w:val="4"/>
          <w:rFonts w:hint="eastAsia" w:ascii="仿宋" w:hAnsi="仿宋" w:eastAsia="仿宋"/>
          <w:color w:val="222222"/>
          <w:kern w:val="0"/>
          <w:sz w:val="32"/>
          <w:szCs w:val="32"/>
        </w:rPr>
        <w:t>2023年9月20日至10月20日。</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3" w:firstLineChars="200"/>
        <w:textAlignment w:val="auto"/>
        <w:rPr>
          <w:rStyle w:val="4"/>
          <w:rFonts w:hint="eastAsia" w:ascii="仿宋" w:hAnsi="仿宋" w:eastAsia="仿宋"/>
          <w:b/>
          <w:color w:val="000000"/>
          <w:kern w:val="0"/>
          <w:sz w:val="32"/>
          <w:szCs w:val="32"/>
        </w:rPr>
      </w:pPr>
      <w:r>
        <w:rPr>
          <w:rStyle w:val="4"/>
          <w:rFonts w:hint="eastAsia" w:ascii="仿宋" w:hAnsi="仿宋" w:eastAsia="仿宋"/>
          <w:b/>
          <w:color w:val="222222"/>
          <w:kern w:val="0"/>
          <w:sz w:val="32"/>
          <w:szCs w:val="32"/>
        </w:rPr>
        <w:t>二、抽查范围</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Style w:val="4"/>
          <w:rFonts w:ascii="仿宋" w:hAnsi="仿宋" w:eastAsia="仿宋"/>
          <w:kern w:val="0"/>
          <w:sz w:val="32"/>
          <w:szCs w:val="32"/>
        </w:rPr>
      </w:pPr>
      <w:r>
        <w:rPr>
          <w:rStyle w:val="4"/>
          <w:rFonts w:hint="eastAsia" w:ascii="仿宋" w:hAnsi="仿宋" w:eastAsia="仿宋"/>
          <w:color w:val="000000"/>
          <w:kern w:val="0"/>
          <w:sz w:val="32"/>
          <w:szCs w:val="32"/>
        </w:rPr>
        <w:t>2022年12月31日前登记设立</w:t>
      </w:r>
      <w:r>
        <w:rPr>
          <w:rStyle w:val="4"/>
          <w:rFonts w:hint="eastAsia" w:ascii="仿宋" w:hAnsi="仿宋" w:eastAsia="仿宋"/>
          <w:kern w:val="0"/>
          <w:sz w:val="32"/>
          <w:szCs w:val="32"/>
        </w:rPr>
        <w:t>《娱乐经营许可证》、</w:t>
      </w:r>
      <w:r>
        <w:rPr>
          <w:rStyle w:val="4"/>
          <w:rFonts w:hint="eastAsia" w:ascii="仿宋" w:hAnsi="仿宋" w:eastAsia="仿宋"/>
          <w:sz w:val="32"/>
          <w:szCs w:val="32"/>
        </w:rPr>
        <w:t>《网络文化经营许可证》、《备案登记证明》</w:t>
      </w:r>
      <w:r>
        <w:rPr>
          <w:rStyle w:val="4"/>
          <w:rFonts w:hint="eastAsia" w:ascii="仿宋" w:hAnsi="仿宋" w:eastAsia="仿宋"/>
          <w:kern w:val="0"/>
          <w:sz w:val="32"/>
          <w:szCs w:val="32"/>
        </w:rPr>
        <w:t>登记并营业的单位。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rPr>
      </w:pPr>
      <w:r>
        <w:rPr>
          <w:rFonts w:hint="eastAsia" w:ascii="仿宋" w:hAnsi="仿宋" w:eastAsia="仿宋" w:cs="仿宋"/>
          <w:b/>
          <w:sz w:val="32"/>
          <w:szCs w:val="32"/>
        </w:rPr>
        <w:t>三、抽查事项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150"/>
        <w:textAlignment w:val="auto"/>
        <w:rPr>
          <w:rFonts w:hint="eastAsia" w:ascii="仿宋" w:hAnsi="仿宋" w:eastAsia="仿宋"/>
          <w:color w:val="000000"/>
          <w:sz w:val="32"/>
          <w:szCs w:val="32"/>
        </w:rPr>
      </w:pPr>
      <w:r>
        <w:rPr>
          <w:rFonts w:hint="eastAsia" w:ascii="仿宋" w:hAnsi="仿宋" w:eastAsia="仿宋"/>
          <w:sz w:val="32"/>
          <w:szCs w:val="32"/>
        </w:rPr>
        <w:t>本次抽查检查由高新区社会事务管理局牵头，协同高新区</w:t>
      </w:r>
      <w:r>
        <w:rPr>
          <w:rStyle w:val="4"/>
          <w:rFonts w:hint="eastAsia" w:ascii="仿宋" w:hAnsi="仿宋" w:eastAsia="仿宋"/>
          <w:sz w:val="32"/>
          <w:szCs w:val="32"/>
        </w:rPr>
        <w:t>公安部门、市场监管部门、消防部门</w:t>
      </w:r>
      <w:r>
        <w:rPr>
          <w:rFonts w:hint="eastAsia" w:ascii="仿宋" w:hAnsi="仿宋" w:eastAsia="仿宋"/>
          <w:color w:val="000000"/>
          <w:sz w:val="32"/>
          <w:szCs w:val="32"/>
        </w:rPr>
        <w:t>对辖区内</w:t>
      </w:r>
      <w:r>
        <w:rPr>
          <w:rStyle w:val="4"/>
          <w:rFonts w:hint="eastAsia" w:ascii="仿宋" w:hAnsi="仿宋" w:eastAsia="仿宋"/>
          <w:kern w:val="0"/>
          <w:sz w:val="32"/>
          <w:szCs w:val="32"/>
        </w:rPr>
        <w:t>文化市场经营</w:t>
      </w:r>
      <w:r>
        <w:rPr>
          <w:rFonts w:hint="eastAsia" w:ascii="仿宋" w:hAnsi="仿宋" w:eastAsia="仿宋"/>
          <w:color w:val="000000"/>
          <w:sz w:val="32"/>
          <w:szCs w:val="32"/>
        </w:rPr>
        <w:t>单位</w:t>
      </w:r>
      <w:r>
        <w:rPr>
          <w:rFonts w:hint="eastAsia" w:ascii="仿宋" w:hAnsi="仿宋" w:eastAsia="仿宋"/>
          <w:kern w:val="0"/>
          <w:sz w:val="32"/>
          <w:szCs w:val="32"/>
        </w:rPr>
        <w:t>进行联合双随机抽查。</w:t>
      </w:r>
      <w:r>
        <w:rPr>
          <w:rFonts w:hint="eastAsia" w:ascii="仿宋" w:hAnsi="仿宋" w:eastAsia="仿宋"/>
          <w:color w:val="000000"/>
          <w:sz w:val="32"/>
          <w:szCs w:val="32"/>
        </w:rPr>
        <w:t>抽查部门依据本部门《抽查事项清单》，对随机抽取检查对象所涉及经营单位进行检查。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ascii="楷体" w:hAnsi="楷体" w:eastAsia="楷体"/>
          <w:sz w:val="32"/>
          <w:szCs w:val="32"/>
        </w:rPr>
      </w:pPr>
      <w:r>
        <w:rPr>
          <w:rStyle w:val="4"/>
          <w:rFonts w:hint="eastAsia" w:ascii="楷体" w:hAnsi="楷体" w:eastAsia="楷体"/>
          <w:sz w:val="32"/>
          <w:szCs w:val="32"/>
        </w:rPr>
        <w:t>（一）文化和旅游部门抽查事项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1、是否在显著位置悬挂《网络文化经营许可证》、</w:t>
      </w:r>
      <w:r>
        <w:rPr>
          <w:rStyle w:val="4"/>
          <w:rFonts w:hint="eastAsia" w:ascii="仿宋" w:hAnsi="仿宋" w:eastAsia="仿宋"/>
          <w:kern w:val="0"/>
          <w:sz w:val="32"/>
          <w:szCs w:val="32"/>
        </w:rPr>
        <w:t>《娱乐经营许可证》、相关备案</w:t>
      </w:r>
      <w:r>
        <w:rPr>
          <w:rStyle w:val="4"/>
          <w:rFonts w:hint="eastAsia" w:ascii="仿宋" w:hAnsi="仿宋" w:eastAsia="仿宋"/>
          <w:kern w:val="0"/>
          <w:sz w:val="32"/>
          <w:szCs w:val="32"/>
          <w:lang w:eastAsia="zh-CN"/>
        </w:rPr>
        <w:t>登记证明</w:t>
      </w:r>
      <w:r>
        <w:rPr>
          <w:rStyle w:val="4"/>
          <w:rFonts w:hint="eastAsia" w:ascii="仿宋" w:hAnsi="仿宋" w:eastAsia="仿宋"/>
          <w:sz w:val="32"/>
          <w:szCs w:val="32"/>
        </w:rPr>
        <w:t>和未成年人禁入标志；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2、使用的歌曲点播系统连接至境外曲库，擅自变更场所使用的歌曲点播系统。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3、变更名称、住所、法定代表人或者主要负责人、网络地址或者终止经营活动是否办理相关手续；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rPr>
      </w:pPr>
      <w:r>
        <w:rPr>
          <w:rStyle w:val="4"/>
          <w:rFonts w:hint="eastAsia" w:ascii="仿宋" w:hAnsi="仿宋" w:eastAsia="仿宋"/>
          <w:sz w:val="32"/>
          <w:szCs w:val="32"/>
        </w:rPr>
        <w:t>4、经营管理技术措施是否正常运行等。</w:t>
      </w: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textAlignment w:val="auto"/>
        <w:rPr>
          <w:rStyle w:val="4"/>
          <w:rFonts w:ascii="仿宋" w:hAnsi="仿宋" w:eastAsia="仿宋"/>
          <w:sz w:val="32"/>
          <w:szCs w:val="32"/>
        </w:rPr>
      </w:pPr>
      <w:r>
        <w:rPr>
          <w:rStyle w:val="4"/>
          <w:rFonts w:hint="eastAsia" w:ascii="楷体" w:hAnsi="楷体" w:eastAsia="楷体"/>
          <w:sz w:val="32"/>
          <w:szCs w:val="32"/>
        </w:rPr>
        <w:t>（二）公安部门抽查事项</w:t>
      </w:r>
      <w:r>
        <w:rPr>
          <w:rStyle w:val="4"/>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1、是否按规定登记核对上网消费者的有效身份证件和记录有关上网信息；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2、是否利用营业场所制作、下载、复制、查阅、发布传播或者以其他方式使用《互联网上网服务营业场所管理条例》规定禁止含有的内容和信息。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3、是否落实网吧信息网络安全技术措施。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4、是否备案</w:t>
      </w:r>
      <w:r>
        <w:rPr>
          <w:rStyle w:val="4"/>
          <w:rFonts w:hint="eastAsia" w:ascii="仿宋" w:hAnsi="仿宋" w:eastAsia="仿宋"/>
          <w:sz w:val="32"/>
          <w:szCs w:val="32"/>
          <w:lang w:eastAsia="zh-CN"/>
        </w:rPr>
        <w:t>、</w:t>
      </w:r>
      <w:r>
        <w:rPr>
          <w:rStyle w:val="4"/>
          <w:rFonts w:hint="eastAsia" w:ascii="仿宋" w:hAnsi="仿宋" w:eastAsia="仿宋"/>
          <w:sz w:val="32"/>
          <w:szCs w:val="32"/>
        </w:rPr>
        <w:t>是否存在涉黄涉暴情况以及消防设施、制度是否完整健全。</w:t>
      </w: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textAlignment w:val="auto"/>
        <w:rPr>
          <w:rStyle w:val="4"/>
          <w:rFonts w:ascii="仿宋" w:hAnsi="仿宋" w:eastAsia="仿宋"/>
          <w:b/>
          <w:sz w:val="32"/>
          <w:szCs w:val="32"/>
        </w:rPr>
      </w:pPr>
      <w:r>
        <w:rPr>
          <w:rStyle w:val="4"/>
          <w:rFonts w:hint="eastAsia" w:ascii="楷体" w:hAnsi="楷体" w:eastAsia="楷体"/>
          <w:sz w:val="32"/>
          <w:szCs w:val="32"/>
        </w:rPr>
        <w:t>（三）市场监管部门抽查事项</w:t>
      </w:r>
      <w:r>
        <w:rPr>
          <w:rStyle w:val="4"/>
          <w:rFonts w:hint="eastAsia" w:ascii="仿宋" w:hAnsi="仿宋" w:eastAsia="仿宋"/>
          <w:b/>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营业执照（登记证）规范使用情况、名称规范使用情况、经营期限、经营（业务）范围中无需审批的经营（业务）项目、住所（经营场所）或驻在场所、注册资本实缴情况，法定代表人、自然人股东身份真实性、法定代表人（负责人）任职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150"/>
        <w:textAlignment w:val="auto"/>
        <w:rPr>
          <w:rStyle w:val="4"/>
          <w:rFonts w:hint="eastAsia" w:ascii="仿宋" w:hAnsi="仿宋" w:eastAsia="仿宋"/>
          <w:sz w:val="32"/>
          <w:szCs w:val="32"/>
        </w:rPr>
      </w:pPr>
      <w:r>
        <w:rPr>
          <w:rStyle w:val="4"/>
          <w:rFonts w:hint="eastAsia" w:ascii="楷体" w:hAnsi="楷体" w:eastAsia="楷体"/>
          <w:sz w:val="32"/>
          <w:szCs w:val="32"/>
        </w:rPr>
        <w:t>（四）消防部门抽查事项</w:t>
      </w:r>
      <w:r>
        <w:rPr>
          <w:rStyle w:val="4"/>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1、是否存在消防安全隐患，依法责令整改的事项是否整改合格;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2、是否对场所经营人员进行消防培训，检查场所发现和整改火灾隐患能力、扑救初起火灾能力、组织和引导人员疏散能力;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4"/>
          <w:rFonts w:hint="eastAsia" w:ascii="仿宋" w:hAnsi="仿宋" w:eastAsia="仿宋"/>
          <w:sz w:val="32"/>
          <w:szCs w:val="32"/>
        </w:rPr>
      </w:pPr>
      <w:r>
        <w:rPr>
          <w:rStyle w:val="4"/>
          <w:rFonts w:hint="eastAsia" w:ascii="仿宋" w:hAnsi="仿宋" w:eastAsia="仿宋"/>
          <w:sz w:val="32"/>
          <w:szCs w:val="32"/>
        </w:rPr>
        <w:t>3、是否制定了火灾扑救应急预案。</w:t>
      </w:r>
    </w:p>
    <w:p>
      <w:pPr>
        <w:keepNext w:val="0"/>
        <w:keepLines w:val="0"/>
        <w:pageBreakBefore w:val="0"/>
        <w:widowControl w:val="0"/>
        <w:kinsoku/>
        <w:wordWrap/>
        <w:overflowPunct/>
        <w:topLinePunct w:val="0"/>
        <w:autoSpaceDE/>
        <w:autoSpaceDN/>
        <w:bidi w:val="0"/>
        <w:adjustRightInd/>
        <w:snapToGrid/>
        <w:spacing w:line="360" w:lineRule="auto"/>
        <w:ind w:firstLine="803" w:firstLineChars="250"/>
        <w:textAlignment w:val="auto"/>
        <w:rPr>
          <w:rFonts w:hint="eastAsia" w:ascii="仿宋" w:hAnsi="仿宋" w:eastAsia="仿宋"/>
          <w:b/>
          <w:bCs/>
          <w:sz w:val="32"/>
          <w:szCs w:val="32"/>
        </w:rPr>
      </w:pPr>
      <w:r>
        <w:rPr>
          <w:rFonts w:hint="eastAsia" w:ascii="仿宋" w:hAnsi="仿宋" w:eastAsia="仿宋"/>
          <w:b/>
          <w:bCs/>
          <w:sz w:val="32"/>
          <w:szCs w:val="32"/>
        </w:rPr>
        <w:t>四、抽查比例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本次抽查主要</w:t>
      </w:r>
      <w:r>
        <w:rPr>
          <w:rFonts w:hint="eastAsia" w:ascii="仿宋" w:hAnsi="仿宋" w:eastAsia="仿宋"/>
          <w:sz w:val="32"/>
          <w:szCs w:val="32"/>
        </w:rPr>
        <w:t>对辖区内</w:t>
      </w:r>
      <w:r>
        <w:rPr>
          <w:rStyle w:val="4"/>
          <w:rFonts w:hint="eastAsia" w:ascii="仿宋" w:hAnsi="仿宋" w:eastAsia="仿宋"/>
          <w:kern w:val="0"/>
          <w:sz w:val="32"/>
          <w:szCs w:val="32"/>
        </w:rPr>
        <w:t>文化市场经营</w:t>
      </w:r>
      <w:r>
        <w:rPr>
          <w:rFonts w:hint="eastAsia" w:ascii="仿宋" w:hAnsi="仿宋" w:eastAsia="仿宋"/>
          <w:color w:val="000000"/>
          <w:sz w:val="32"/>
          <w:szCs w:val="32"/>
        </w:rPr>
        <w:t>单位</w:t>
      </w:r>
      <w:r>
        <w:rPr>
          <w:rFonts w:hint="eastAsia" w:ascii="仿宋" w:hAnsi="仿宋" w:eastAsia="仿宋"/>
          <w:sz w:val="32"/>
          <w:szCs w:val="32"/>
        </w:rPr>
        <w:t>进行检查，</w:t>
      </w:r>
      <w:r>
        <w:rPr>
          <w:rFonts w:hint="eastAsia" w:ascii="仿宋" w:hAnsi="仿宋" w:eastAsia="仿宋" w:cs="仿宋_GB2312"/>
          <w:color w:val="000000"/>
          <w:sz w:val="32"/>
          <w:szCs w:val="32"/>
        </w:rPr>
        <w:t>运用河北省市场监督管理局企业信用风险分类管理系统推送至</w:t>
      </w:r>
      <w:r>
        <w:rPr>
          <w:rFonts w:hint="eastAsia" w:ascii="仿宋" w:hAnsi="仿宋" w:eastAsia="仿宋" w:cs="仿宋_GB2312"/>
          <w:color w:val="000000"/>
          <w:kern w:val="0"/>
          <w:sz w:val="32"/>
          <w:szCs w:val="32"/>
        </w:rPr>
        <w:t>“河北省双随机执法监管平台”（以下简称“监管平台”）</w:t>
      </w:r>
      <w:r>
        <w:rPr>
          <w:rFonts w:hint="eastAsia" w:ascii="仿宋" w:hAnsi="仿宋" w:eastAsia="仿宋" w:cs="仿宋_GB2312"/>
          <w:color w:val="000000"/>
          <w:sz w:val="32"/>
          <w:szCs w:val="32"/>
        </w:rPr>
        <w:t>数据（由低到高分为A、B、C、D四个风险等级），</w:t>
      </w:r>
      <w:r>
        <w:rPr>
          <w:rFonts w:hint="eastAsia" w:ascii="仿宋" w:hAnsi="仿宋" w:eastAsia="仿宋"/>
          <w:sz w:val="32"/>
          <w:szCs w:val="32"/>
        </w:rPr>
        <w:t>对辖区</w:t>
      </w:r>
      <w:r>
        <w:rPr>
          <w:rStyle w:val="4"/>
          <w:rFonts w:hint="eastAsia" w:ascii="仿宋" w:hAnsi="仿宋" w:eastAsia="仿宋"/>
          <w:kern w:val="0"/>
          <w:sz w:val="32"/>
          <w:szCs w:val="32"/>
        </w:rPr>
        <w:t>文化市场经营</w:t>
      </w:r>
      <w:r>
        <w:rPr>
          <w:rStyle w:val="4"/>
          <w:rFonts w:hint="eastAsia" w:ascii="仿宋" w:hAnsi="仿宋" w:eastAsia="仿宋"/>
          <w:kern w:val="0"/>
          <w:sz w:val="32"/>
          <w:szCs w:val="32"/>
          <w:lang w:eastAsia="zh-CN"/>
        </w:rPr>
        <w:t>企业</w:t>
      </w:r>
      <w:r>
        <w:rPr>
          <w:rFonts w:hint="eastAsia" w:ascii="仿宋" w:hAnsi="仿宋" w:eastAsia="仿宋"/>
          <w:color w:val="000000"/>
          <w:sz w:val="32"/>
          <w:szCs w:val="32"/>
        </w:rPr>
        <w:t>单位进行差异化抽取。A风险（低风险）等级按10%比例、B风险（中低风险）等级按50%比例、C风险（中风险）等级按80%比例随机抽取。</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3" w:firstLineChars="200"/>
        <w:textAlignment w:val="auto"/>
        <w:rPr>
          <w:rStyle w:val="4"/>
          <w:rFonts w:hint="eastAsia" w:ascii="仿宋" w:hAnsi="仿宋" w:eastAsia="仿宋"/>
          <w:b/>
          <w:color w:val="222222"/>
        </w:rPr>
      </w:pPr>
      <w:r>
        <w:rPr>
          <w:rStyle w:val="4"/>
          <w:rFonts w:hint="eastAsia" w:ascii="仿宋" w:hAnsi="仿宋" w:eastAsia="仿宋"/>
          <w:b/>
          <w:color w:val="222222"/>
          <w:kern w:val="0"/>
          <w:sz w:val="32"/>
          <w:szCs w:val="32"/>
        </w:rPr>
        <w:t>五、工作要求</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Style w:val="4"/>
          <w:rFonts w:ascii="仿宋" w:hAnsi="仿宋" w:eastAsia="仿宋"/>
          <w:kern w:val="0"/>
          <w:sz w:val="32"/>
          <w:szCs w:val="32"/>
        </w:rPr>
      </w:pPr>
      <w:r>
        <w:rPr>
          <w:rStyle w:val="4"/>
          <w:rFonts w:hint="eastAsia" w:ascii="仿宋" w:hAnsi="仿宋" w:eastAsia="仿宋"/>
          <w:b/>
          <w:color w:val="222222"/>
          <w:kern w:val="0"/>
          <w:sz w:val="32"/>
          <w:szCs w:val="32"/>
        </w:rPr>
        <w:t>（一）</w:t>
      </w:r>
      <w:r>
        <w:rPr>
          <w:rStyle w:val="4"/>
          <w:rFonts w:hint="eastAsia" w:ascii="楷体" w:hAnsi="楷体" w:eastAsia="楷体" w:cs="楷体"/>
          <w:b w:val="0"/>
          <w:bCs/>
          <w:color w:val="222222"/>
          <w:kern w:val="0"/>
          <w:sz w:val="32"/>
          <w:szCs w:val="32"/>
        </w:rPr>
        <w:t>明确工作职责，做好组织保障</w:t>
      </w:r>
      <w:r>
        <w:rPr>
          <w:rStyle w:val="4"/>
          <w:rFonts w:hint="eastAsia" w:ascii="仿宋" w:hAnsi="仿宋" w:eastAsia="仿宋"/>
          <w:b w:val="0"/>
          <w:bCs/>
          <w:color w:val="222222"/>
          <w:kern w:val="0"/>
          <w:sz w:val="32"/>
          <w:szCs w:val="32"/>
        </w:rPr>
        <w:t>。</w:t>
      </w:r>
      <w:r>
        <w:rPr>
          <w:rStyle w:val="4"/>
          <w:rFonts w:hint="eastAsia" w:ascii="仿宋" w:hAnsi="仿宋" w:eastAsia="仿宋"/>
          <w:kern w:val="0"/>
          <w:sz w:val="32"/>
          <w:szCs w:val="32"/>
        </w:rPr>
        <w:t>明确工作职责，做好组织保障。区双随机办要加强对“双随机、一公开”联合抽查工作的组织领导，区市场监管部门做好牵头工作；建立健全政府主导、市场监管部门牵头、各有关部门协调联动、统筹推进的工作机制，强化组织保障、机制保障、经费保障，确保各项措施有序推进。</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2" w:firstLineChars="150"/>
        <w:textAlignment w:val="auto"/>
        <w:rPr>
          <w:rStyle w:val="4"/>
          <w:rFonts w:hint="eastAsia" w:ascii="仿宋" w:hAnsi="仿宋" w:eastAsia="仿宋"/>
          <w:color w:val="000000"/>
          <w:kern w:val="0"/>
          <w:sz w:val="32"/>
          <w:szCs w:val="32"/>
        </w:rPr>
      </w:pPr>
      <w:r>
        <w:rPr>
          <w:rStyle w:val="4"/>
          <w:rFonts w:hint="eastAsia" w:ascii="仿宋" w:hAnsi="仿宋" w:eastAsia="仿宋"/>
          <w:b/>
          <w:color w:val="222222"/>
          <w:kern w:val="0"/>
          <w:sz w:val="32"/>
          <w:szCs w:val="32"/>
        </w:rPr>
        <w:t>(二)</w:t>
      </w:r>
      <w:r>
        <w:rPr>
          <w:rStyle w:val="4"/>
          <w:rFonts w:hint="eastAsia" w:ascii="楷体" w:hAnsi="楷体" w:eastAsia="楷体" w:cs="楷体"/>
          <w:b w:val="0"/>
          <w:bCs/>
          <w:color w:val="222222"/>
          <w:kern w:val="0"/>
          <w:sz w:val="32"/>
          <w:szCs w:val="32"/>
        </w:rPr>
        <w:t>监管与服务相结合，减轻企业负担。</w:t>
      </w:r>
      <w:r>
        <w:rPr>
          <w:rStyle w:val="4"/>
          <w:rFonts w:hint="eastAsia" w:ascii="仿宋" w:hAnsi="仿宋" w:eastAsia="仿宋"/>
          <w:color w:val="222222"/>
          <w:kern w:val="0"/>
          <w:sz w:val="32"/>
          <w:szCs w:val="32"/>
        </w:rPr>
        <w:t>在联合抽查工作中，各有关部门要注重服务与监管相结合，检查人员在监督检查工作中要严格遵守廉政纪律，依法行政，切实增强检查活动的集约性、简便性与有效性，避免增加企业负担。同时要增强服务意识，把上门检查与上门服务有机结合起来，主动接受企业咨询，为企业解疑答惑。</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39" w:firstLineChars="199"/>
        <w:textAlignment w:val="auto"/>
        <w:rPr>
          <w:rStyle w:val="4"/>
          <w:rFonts w:hint="eastAsia" w:ascii="仿宋" w:hAnsi="仿宋" w:eastAsia="仿宋"/>
          <w:color w:val="222222"/>
          <w:kern w:val="0"/>
          <w:sz w:val="32"/>
          <w:szCs w:val="32"/>
        </w:rPr>
      </w:pPr>
      <w:r>
        <w:rPr>
          <w:rStyle w:val="4"/>
          <w:rFonts w:hint="eastAsia" w:ascii="仿宋" w:hAnsi="仿宋" w:eastAsia="仿宋"/>
          <w:b/>
          <w:color w:val="222222"/>
          <w:kern w:val="0"/>
          <w:sz w:val="32"/>
          <w:szCs w:val="32"/>
        </w:rPr>
        <w:t>(三)</w:t>
      </w:r>
      <w:r>
        <w:rPr>
          <w:rStyle w:val="4"/>
          <w:rFonts w:hint="eastAsia" w:ascii="楷体" w:hAnsi="楷体" w:eastAsia="楷体" w:cs="楷体"/>
          <w:b w:val="0"/>
          <w:bCs/>
          <w:color w:val="222222"/>
          <w:kern w:val="0"/>
          <w:sz w:val="32"/>
          <w:szCs w:val="32"/>
        </w:rPr>
        <w:t>做好信息公示，促进信用监管</w:t>
      </w:r>
      <w:r>
        <w:rPr>
          <w:rStyle w:val="4"/>
          <w:rFonts w:hint="eastAsia" w:ascii="仿宋" w:hAnsi="仿宋" w:eastAsia="仿宋"/>
          <w:b/>
          <w:color w:val="222222"/>
          <w:kern w:val="0"/>
          <w:sz w:val="32"/>
          <w:szCs w:val="32"/>
        </w:rPr>
        <w:t>。</w:t>
      </w:r>
      <w:r>
        <w:rPr>
          <w:rStyle w:val="4"/>
          <w:rFonts w:hint="eastAsia" w:ascii="仿宋" w:hAnsi="仿宋" w:eastAsia="仿宋"/>
          <w:color w:val="222222"/>
          <w:kern w:val="0"/>
          <w:sz w:val="32"/>
          <w:szCs w:val="32"/>
        </w:rPr>
        <w:t>联合抽查工作要做好检查结果的公示，严格按照有关要求，及时回填检查结果，抽查结果由系统完成数据交换自动归集到市场主体名下，通过“国家企业信用信息公示系统（河北）”向社会公示；同时，对抽查中发现的问题及时依法处理并公示。</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36" w:firstLineChars="199"/>
        <w:jc w:val="right"/>
        <w:textAlignment w:val="auto"/>
        <w:rPr>
          <w:rFonts w:hint="eastAsia" w:ascii="仿宋" w:hAnsi="仿宋" w:eastAsia="仿宋"/>
          <w:sz w:val="32"/>
          <w:szCs w:val="32"/>
        </w:rPr>
      </w:pPr>
      <w:r>
        <w:rPr>
          <w:rFonts w:hint="eastAsia" w:ascii="仿宋" w:hAnsi="仿宋" w:eastAsia="仿宋" w:cs="宋体"/>
          <w:sz w:val="32"/>
          <w:szCs w:val="32"/>
        </w:rPr>
        <w:t>承德高新区社会事务管理局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32"/>
          <w:szCs w:val="32"/>
        </w:rPr>
      </w:pPr>
      <w:r>
        <w:rPr>
          <w:rFonts w:hint="eastAsia" w:ascii="MS Mincho" w:hAnsi="MS Mincho" w:eastAsia="MS Mincho"/>
          <w:sz w:val="32"/>
          <w:szCs w:val="32"/>
        </w:rPr>
        <w:t>            </w:t>
      </w:r>
      <w:r>
        <w:rPr>
          <w:rFonts w:hint="eastAsia" w:ascii="仿宋" w:hAnsi="MS Mincho" w:cs="MS Mincho"/>
          <w:sz w:val="32"/>
          <w:szCs w:val="32"/>
        </w:rPr>
        <w:t xml:space="preserve">               </w:t>
      </w:r>
      <w:r>
        <w:rPr>
          <w:rFonts w:hint="eastAsia" w:ascii="仿宋" w:hAnsi="MS Mincho" w:cs="MS Mincho"/>
          <w:sz w:val="32"/>
          <w:szCs w:val="32"/>
          <w:lang w:val="en-US" w:eastAsia="zh-CN"/>
        </w:rPr>
        <w:t xml:space="preserve">    </w:t>
      </w:r>
      <w:r>
        <w:rPr>
          <w:rFonts w:hint="eastAsia" w:ascii="仿宋" w:hAnsi="MS Mincho" w:cs="MS Mincho"/>
          <w:sz w:val="32"/>
          <w:szCs w:val="32"/>
        </w:rPr>
        <w:t xml:space="preserve"> </w:t>
      </w:r>
      <w:r>
        <w:rPr>
          <w:rFonts w:hint="eastAsia" w:ascii="仿宋" w:hAnsi="MS Mincho" w:cs="MS Mincho"/>
          <w:sz w:val="32"/>
          <w:szCs w:val="32"/>
          <w:lang w:val="en-US" w:eastAsia="zh-CN"/>
        </w:rPr>
        <w:t xml:space="preserve"> </w:t>
      </w:r>
      <w:r>
        <w:rPr>
          <w:rFonts w:hint="eastAsia" w:ascii="仿宋" w:hAnsi="仿宋" w:eastAsia="仿宋"/>
          <w:sz w:val="32"/>
          <w:szCs w:val="32"/>
        </w:rPr>
        <w:t>2023年9月1</w:t>
      </w:r>
      <w:r>
        <w:rPr>
          <w:rFonts w:hint="eastAsia" w:ascii="仿宋" w:hAnsi="仿宋" w:eastAsia="仿宋"/>
          <w:sz w:val="32"/>
          <w:szCs w:val="32"/>
          <w:lang w:val="en-US" w:eastAsia="zh-CN"/>
        </w:rPr>
        <w:t>4</w:t>
      </w:r>
      <w:r>
        <w:rPr>
          <w:rFonts w:hint="eastAsia" w:ascii="仿宋" w:hAnsi="仿宋" w:eastAsia="仿宋"/>
          <w:sz w:val="32"/>
          <w:szCs w:val="32"/>
        </w:rPr>
        <w:t>日</w:t>
      </w:r>
    </w:p>
    <w:sectPr>
      <w:pgSz w:w="11906" w:h="16838"/>
      <w:pgMar w:top="1440"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3MWIyMDRhNzE4MTIxNDc2ZGQ5NTQ4OGQ5M2Q1MjIifQ=="/>
  </w:docVars>
  <w:rsids>
    <w:rsidRoot w:val="00921FED"/>
    <w:rsid w:val="003718B5"/>
    <w:rsid w:val="00555C6F"/>
    <w:rsid w:val="005770A6"/>
    <w:rsid w:val="006E6DB3"/>
    <w:rsid w:val="00735770"/>
    <w:rsid w:val="00780C2E"/>
    <w:rsid w:val="008B4E66"/>
    <w:rsid w:val="00921FED"/>
    <w:rsid w:val="00BB6944"/>
    <w:rsid w:val="00C92A90"/>
    <w:rsid w:val="00D04369"/>
    <w:rsid w:val="00D60321"/>
    <w:rsid w:val="00F35C77"/>
    <w:rsid w:val="14186D67"/>
    <w:rsid w:val="20C04A0E"/>
    <w:rsid w:val="214742EC"/>
    <w:rsid w:val="4A9C66E0"/>
    <w:rsid w:val="590F3861"/>
    <w:rsid w:val="5EFC1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uiPriority w:val="0"/>
    <w:rPr>
      <w:rFonts w:hint="default"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264</Words>
  <Characters>1506</Characters>
  <Lines>12</Lines>
  <Paragraphs>3</Paragraphs>
  <TotalTime>9</TotalTime>
  <ScaleCrop>false</ScaleCrop>
  <LinksUpToDate>false</LinksUpToDate>
  <CharactersWithSpaces>1767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2023-09-13T03:03:00Z</dcterms:created>
  <dc:creator>Administrator</dc:creator>
  <cp:lastModifiedBy>叶子</cp:lastModifiedBy>
  <cp:lastPrinted>2023-09-14T08:06:10Z</cp:lastPrinted>
  <dcterms:modified xsi:type="dcterms:W3CDTF">2023-09-14T08:16:06Z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ADE45A4501A848FC998FB807B5B76609_12</vt:lpwstr>
  </property>
</Properties>
</file>